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7B34FB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E5112D">
        <w:rPr>
          <w:rFonts w:asciiTheme="minorHAnsi" w:eastAsia="MS PGothic" w:hAnsiTheme="minorHAnsi"/>
          <w:b/>
          <w:bCs/>
          <w:sz w:val="28"/>
          <w:szCs w:val="28"/>
          <w:lang w:val="en-US"/>
        </w:rPr>
        <w:t>Addressing limitations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to implement </w:t>
      </w:r>
      <w:r w:rsidR="00172F42">
        <w:rPr>
          <w:rFonts w:asciiTheme="minorHAnsi" w:eastAsia="MS PGothic" w:hAnsiTheme="minorHAnsi"/>
          <w:b/>
          <w:bCs/>
          <w:sz w:val="28"/>
          <w:szCs w:val="28"/>
          <w:lang w:val="en-US"/>
        </w:rPr>
        <w:t>ternary phase diagrams into the systematic prediction of</w:t>
      </w:r>
      <w:r w:rsidR="00E85B60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172F42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membrane </w:t>
      </w:r>
      <w:r w:rsidR="00E85B60">
        <w:rPr>
          <w:rFonts w:asciiTheme="minorHAnsi" w:eastAsia="MS PGothic" w:hAnsiTheme="minorHAnsi"/>
          <w:b/>
          <w:bCs/>
          <w:sz w:val="28"/>
          <w:szCs w:val="28"/>
          <w:lang w:val="en-US"/>
        </w:rPr>
        <w:t>morphology by phase inversion</w:t>
      </w:r>
    </w:p>
    <w:p w:rsidR="00DE0019" w:rsidRPr="00DE0019" w:rsidRDefault="00E85B60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Marta Romay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*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Nazely Diban</w:t>
      </w:r>
      <w:r>
        <w:rPr>
          <w:rFonts w:eastAsia="SimSun"/>
          <w:color w:val="000000"/>
          <w:vertAlign w:val="superscript"/>
          <w:lang w:val="en-US" w:eastAsia="zh-CN"/>
        </w:rPr>
        <w:t>1</w:t>
      </w:r>
      <w:r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Ane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Urtiaga</w:t>
      </w:r>
      <w:r>
        <w:rPr>
          <w:rFonts w:eastAsia="SimSun"/>
          <w:color w:val="000000"/>
          <w:vertAlign w:val="superscript"/>
          <w:lang w:val="en-US" w:eastAsia="zh-CN"/>
        </w:rPr>
        <w:t>1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E85B6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Chemical and Biomolecular Engineering department, University of Cantabria, Santander, Spain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E85B60">
        <w:rPr>
          <w:rFonts w:asciiTheme="minorHAnsi" w:eastAsia="MS PGothic" w:hAnsiTheme="minorHAnsi"/>
          <w:bCs/>
          <w:i/>
          <w:iCs/>
          <w:sz w:val="20"/>
          <w:lang w:val="en-US"/>
        </w:rPr>
        <w:t>romaym@unican.es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3179D4" w:rsidRDefault="003179D4" w:rsidP="003179D4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Assessment of morphology membrane prediction based on Flory-Huggins model</w:t>
      </w:r>
      <w:r w:rsidRPr="00EC66CC">
        <w:rPr>
          <w:rFonts w:asciiTheme="minorHAnsi" w:hAnsiTheme="minorHAnsi"/>
        </w:rPr>
        <w:t>.</w:t>
      </w:r>
    </w:p>
    <w:p w:rsidR="005B4378" w:rsidRDefault="005B4378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Thermodynamic evaluation of the ternary system PVDF/</w:t>
      </w:r>
      <w:r w:rsidR="007B34FB">
        <w:rPr>
          <w:rFonts w:asciiTheme="minorHAnsi" w:hAnsiTheme="minorHAnsi"/>
        </w:rPr>
        <w:t>solvent</w:t>
      </w:r>
      <w:r>
        <w:rPr>
          <w:rFonts w:asciiTheme="minorHAnsi" w:hAnsiTheme="minorHAnsi"/>
        </w:rPr>
        <w:t>/water.</w:t>
      </w:r>
    </w:p>
    <w:p w:rsidR="005B4378" w:rsidRPr="00EC66CC" w:rsidRDefault="007B34FB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Addressing the systematic determination of solvent-non-solvent</w:t>
      </w:r>
      <w:r w:rsidR="005B4378">
        <w:rPr>
          <w:rFonts w:asciiTheme="minorHAnsi" w:hAnsiTheme="minorHAnsi"/>
        </w:rPr>
        <w:t xml:space="preserve"> interaction parameters.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F0215B" w:rsidRDefault="00446CEC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446C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Phase inversion </w:t>
      </w:r>
      <w:r w:rsidR="003C3E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</w:t>
      </w:r>
      <w:r w:rsidR="006825A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Non-solvent Induced Phase Separation (NIPS) </w:t>
      </w:r>
      <w:r w:rsidR="003C3E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a widely implemented technique for the synthesis of </w:t>
      </w:r>
      <w:r w:rsidRPr="00446C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polymeric membranes </w:t>
      </w:r>
      <w:r w:rsidR="002E2FE9">
        <w:rPr>
          <w:rFonts w:asciiTheme="minorHAnsi" w:eastAsia="MS PGothic" w:hAnsiTheme="minorHAnsi"/>
          <w:color w:val="000000"/>
          <w:sz w:val="22"/>
          <w:szCs w:val="22"/>
          <w:lang w:val="en-US"/>
        </w:rPr>
        <w:t>[1]</w:t>
      </w:r>
      <w:r w:rsidRPr="00446C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mechanism</w:t>
      </w:r>
      <w:r w:rsidRPr="00446C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</w:t>
      </w:r>
      <w:r w:rsidR="005B43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thermodynamically </w:t>
      </w:r>
      <w:r w:rsidRPr="00446CEC">
        <w:rPr>
          <w:rFonts w:asciiTheme="minorHAnsi" w:eastAsia="MS PGothic" w:hAnsiTheme="minorHAnsi"/>
          <w:color w:val="000000"/>
          <w:sz w:val="22"/>
          <w:szCs w:val="22"/>
          <w:lang w:val="en-US"/>
        </w:rPr>
        <w:t>explained through the Flory-Huggins theory based on</w:t>
      </w:r>
      <w:r w:rsidR="005F73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Gibbs free energy </w:t>
      </w:r>
      <w:r w:rsidRPr="00446CEC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interaction parameter</w:t>
      </w:r>
      <w:r w:rsidR="0002747B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446C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components</w:t>
      </w:r>
      <w:r w:rsidR="006825AD">
        <w:rPr>
          <w:rFonts w:asciiTheme="minorHAnsi" w:eastAsia="MS PGothic" w:hAnsiTheme="minorHAnsi"/>
          <w:color w:val="000000"/>
          <w:sz w:val="22"/>
          <w:szCs w:val="22"/>
          <w:lang w:val="en-US"/>
        </w:rPr>
        <w:t>:</w:t>
      </w:r>
      <w:r w:rsidRPr="00446C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polymer, solvent and non-solvent. </w:t>
      </w:r>
      <w:r w:rsidR="00F0215B">
        <w:rPr>
          <w:rFonts w:asciiTheme="minorHAnsi" w:eastAsia="MS PGothic" w:hAnsiTheme="minorHAnsi"/>
          <w:color w:val="000000"/>
          <w:sz w:val="22"/>
          <w:szCs w:val="22"/>
          <w:lang w:val="en-US"/>
        </w:rPr>
        <w:t>Moreover, solvent/non-solvent miscibility importantly affect</w:t>
      </w:r>
      <w:r w:rsidR="00573D0A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F021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rate of their exchange that will ultimately define the membrane morphology. Overall, the </w:t>
      </w:r>
      <w:r w:rsidR="0002747B">
        <w:rPr>
          <w:rFonts w:asciiTheme="minorHAnsi" w:eastAsia="MS PGothic" w:hAnsiTheme="minorHAnsi"/>
          <w:color w:val="000000"/>
          <w:sz w:val="22"/>
          <w:szCs w:val="22"/>
          <w:lang w:val="en-US"/>
        </w:rPr>
        <w:t>membranes morphology</w:t>
      </w:r>
      <w:r w:rsidR="00F021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prepared</w:t>
      </w:r>
      <w:r w:rsidR="006825A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NIPS</w:t>
      </w:r>
      <w:r w:rsidR="00F021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strongly depends on both thermodynamics and kinetics of the ternary system. </w:t>
      </w:r>
    </w:p>
    <w:p w:rsidR="00E2439A" w:rsidRDefault="00E2439A" w:rsidP="00E2439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Traditionally, membranes by NIPS have been prepared by arbitrarily selecting the set of components polymer/solvent/non-solvent, which implies an experimental trial-and-error procedure. Currently, several works have attempted to find ways to systematize the selection of the components</w:t>
      </w:r>
      <w:r w:rsidR="00573D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based on thermodynamic and/</w:t>
      </w:r>
      <w:r w:rsidR="001C6645">
        <w:rPr>
          <w:rFonts w:asciiTheme="minorHAnsi" w:eastAsia="MS PGothic" w:hAnsiTheme="minorHAnsi"/>
          <w:color w:val="000000"/>
          <w:sz w:val="22"/>
          <w:szCs w:val="22"/>
          <w:lang w:val="en-US"/>
        </w:rPr>
        <w:t>or kinetic interactions and tried to correlate these data with morphological parameters of different NIPS-prepared membranes</w:t>
      </w:r>
      <w:r w:rsidR="005F73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</w:t>
      </w:r>
      <w:r w:rsidR="006825AD">
        <w:rPr>
          <w:rFonts w:asciiTheme="minorHAnsi" w:eastAsia="MS PGothic" w:hAnsiTheme="minorHAnsi"/>
          <w:color w:val="000000"/>
          <w:sz w:val="22"/>
          <w:szCs w:val="22"/>
          <w:lang w:val="en-US"/>
        </w:rPr>
        <w:t>2-4</w:t>
      </w:r>
      <w:r w:rsidR="005F7355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1C66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F0215B" w:rsidRDefault="00446CEC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proofErr w:type="spellStart"/>
      <w:r w:rsidRPr="00446CEC">
        <w:rPr>
          <w:rFonts w:asciiTheme="minorHAnsi" w:eastAsia="MS PGothic" w:hAnsiTheme="minorHAnsi"/>
          <w:color w:val="000000"/>
          <w:sz w:val="22"/>
          <w:szCs w:val="22"/>
          <w:lang w:val="en-US"/>
        </w:rPr>
        <w:t>Binodal</w:t>
      </w:r>
      <w:proofErr w:type="spellEnd"/>
      <w:r w:rsidRPr="00446C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curves of </w:t>
      </w:r>
      <w:r w:rsidR="001C6645">
        <w:rPr>
          <w:rFonts w:asciiTheme="minorHAnsi" w:eastAsia="MS PGothic" w:hAnsiTheme="minorHAnsi"/>
          <w:color w:val="000000"/>
          <w:sz w:val="22"/>
          <w:szCs w:val="22"/>
          <w:lang w:val="en-US"/>
        </w:rPr>
        <w:t>ternary</w:t>
      </w:r>
      <w:r w:rsidR="001C6645" w:rsidRPr="00446C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446CEC">
        <w:rPr>
          <w:rFonts w:asciiTheme="minorHAnsi" w:eastAsia="MS PGothic" w:hAnsiTheme="minorHAnsi"/>
          <w:color w:val="000000"/>
          <w:sz w:val="22"/>
          <w:szCs w:val="22"/>
          <w:lang w:val="en-US"/>
        </w:rPr>
        <w:t>system</w:t>
      </w:r>
      <w:r w:rsidR="001C6645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which represent the </w:t>
      </w:r>
      <w:r w:rsidR="001C6645">
        <w:rPr>
          <w:rFonts w:asciiTheme="minorHAnsi" w:eastAsia="MS PGothic" w:hAnsiTheme="minorHAnsi"/>
          <w:color w:val="000000"/>
          <w:sz w:val="22"/>
          <w:szCs w:val="22"/>
          <w:lang w:val="en-US"/>
        </w:rPr>
        <w:t>polymer/solvent/non-solvent composition ratios</w:t>
      </w:r>
      <w:r w:rsidR="005F7355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where a polymeric solution precipitates,</w:t>
      </w:r>
      <w:r w:rsidRPr="00446C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</w:t>
      </w:r>
      <w:r w:rsidR="003C3E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usually</w:t>
      </w:r>
      <w:r w:rsidRPr="00446C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obtained </w:t>
      </w:r>
      <w:r w:rsidR="003C3E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experimentally and fitted to </w:t>
      </w:r>
      <w:r w:rsidR="001C66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Flory-Huggins </w:t>
      </w:r>
      <w:r w:rsidRPr="00446CEC">
        <w:rPr>
          <w:rFonts w:asciiTheme="minorHAnsi" w:eastAsia="MS PGothic" w:hAnsiTheme="minorHAnsi"/>
          <w:color w:val="000000"/>
          <w:sz w:val="22"/>
          <w:szCs w:val="22"/>
          <w:lang w:val="en-US"/>
        </w:rPr>
        <w:t>model</w:t>
      </w:r>
      <w:r w:rsidR="003C3EA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Pr="00446C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C3EA9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Pr="00446C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owever, </w:t>
      </w:r>
      <w:r w:rsidR="003C3E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interaction parameters are usually estimated through different empirical equations or by estimation procedures which depend importantly on the experimental points of the </w:t>
      </w:r>
      <w:proofErr w:type="spellStart"/>
      <w:r w:rsidR="003C3EA9">
        <w:rPr>
          <w:rFonts w:asciiTheme="minorHAnsi" w:eastAsia="MS PGothic" w:hAnsiTheme="minorHAnsi"/>
          <w:color w:val="000000"/>
          <w:sz w:val="22"/>
          <w:szCs w:val="22"/>
          <w:lang w:val="en-US"/>
        </w:rPr>
        <w:t>bi</w:t>
      </w:r>
      <w:r w:rsidR="00E5112D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="003C3EA9">
        <w:rPr>
          <w:rFonts w:asciiTheme="minorHAnsi" w:eastAsia="MS PGothic" w:hAnsiTheme="minorHAnsi"/>
          <w:color w:val="000000"/>
          <w:sz w:val="22"/>
          <w:szCs w:val="22"/>
          <w:lang w:val="en-US"/>
        </w:rPr>
        <w:t>odal</w:t>
      </w:r>
      <w:proofErr w:type="spellEnd"/>
      <w:r w:rsidR="003C3E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C66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curves. </w:t>
      </w:r>
      <w:r w:rsidR="000C2A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order to systematize this as a design tool for the synthesis of membranes by NIPS techniques, </w:t>
      </w:r>
      <w:r w:rsidR="001C66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broadly valid empirical equations for the estimation of interaction parameters should be defined. Moreover, the revision of the best methodology for the experimental determination of the </w:t>
      </w:r>
      <w:proofErr w:type="spellStart"/>
      <w:r w:rsidR="001C6645">
        <w:rPr>
          <w:rFonts w:asciiTheme="minorHAnsi" w:eastAsia="MS PGothic" w:hAnsiTheme="minorHAnsi"/>
          <w:color w:val="000000"/>
          <w:sz w:val="22"/>
          <w:szCs w:val="22"/>
          <w:lang w:val="en-US"/>
        </w:rPr>
        <w:t>bi</w:t>
      </w:r>
      <w:r w:rsidR="000C2AC0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="001C6645">
        <w:rPr>
          <w:rFonts w:asciiTheme="minorHAnsi" w:eastAsia="MS PGothic" w:hAnsiTheme="minorHAnsi"/>
          <w:color w:val="000000"/>
          <w:sz w:val="22"/>
          <w:szCs w:val="22"/>
          <w:lang w:val="en-US"/>
        </w:rPr>
        <w:t>odal</w:t>
      </w:r>
      <w:proofErr w:type="spellEnd"/>
      <w:r w:rsidR="001C66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cloud points </w:t>
      </w:r>
      <w:r w:rsidR="000C2AC0">
        <w:rPr>
          <w:rFonts w:asciiTheme="minorHAnsi" w:eastAsia="MS PGothic" w:hAnsiTheme="minorHAnsi"/>
          <w:color w:val="000000"/>
          <w:sz w:val="22"/>
          <w:szCs w:val="22"/>
          <w:lang w:val="en-US"/>
        </w:rPr>
        <w:t>should be done.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F0215B" w:rsidRDefault="000C2AC0" w:rsidP="00446CEC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present work, the production of PVDF membranes by NIPS is selected as a case study to explore the potential of the ternary phase diagrams in the prediction of certain membrane morphology. </w:t>
      </w:r>
    </w:p>
    <w:p w:rsidR="00D06A9E" w:rsidRDefault="00D06A9E" w:rsidP="00244F6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The Flory- Huggins model </w:t>
      </w:r>
      <w:r w:rsidR="005F7355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a ternary</w:t>
      </w:r>
      <w:r w:rsidR="00244F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mixing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already developed in the literatu</w:t>
      </w:r>
      <w:r w:rsidR="002E2FE9">
        <w:rPr>
          <w:rFonts w:asciiTheme="minorHAnsi" w:eastAsia="MS PGothic" w:hAnsiTheme="minorHAnsi"/>
          <w:color w:val="000000"/>
          <w:sz w:val="22"/>
          <w:szCs w:val="22"/>
          <w:lang w:val="en-US"/>
        </w:rPr>
        <w:t>re [2</w:t>
      </w:r>
      <w:proofErr w:type="gramStart"/>
      <w:r w:rsidR="00E85B60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2E2FE9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].</w:t>
      </w:r>
      <w:r w:rsidR="005F73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Flory-Huggins interaction parameters for the studied system </w:t>
      </w:r>
      <w:r w:rsidR="00E85B60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obtained b</w:t>
      </w:r>
      <w:r w:rsidR="00244F6F">
        <w:rPr>
          <w:rFonts w:asciiTheme="minorHAnsi" w:eastAsia="MS PGothic" w:hAnsiTheme="minorHAnsi"/>
          <w:color w:val="000000"/>
          <w:sz w:val="22"/>
          <w:szCs w:val="22"/>
          <w:lang w:val="en-US"/>
        </w:rPr>
        <w:t>efore a comprehensive review of the literature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067D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85B60">
        <w:rPr>
          <w:rFonts w:asciiTheme="minorHAnsi" w:eastAsia="MS PGothic" w:hAnsiTheme="minorHAnsi"/>
          <w:color w:val="000000"/>
          <w:sz w:val="22"/>
          <w:szCs w:val="22"/>
          <w:lang w:val="en-US"/>
        </w:rPr>
        <w:t>Different strategies were developed to determine the interact</w:t>
      </w:r>
      <w:r w:rsidR="002E2F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ion parameters </w:t>
      </w:r>
      <w:r w:rsidR="00573D0A">
        <w:rPr>
          <w:rFonts w:asciiTheme="minorHAnsi" w:eastAsia="MS PGothic" w:hAnsiTheme="minorHAnsi"/>
          <w:color w:val="000000"/>
          <w:sz w:val="22"/>
          <w:szCs w:val="22"/>
          <w:lang w:val="en-US"/>
        </w:rPr>
        <w:t>among polymer/solvent/non-solvent</w:t>
      </w:r>
      <w:r w:rsidR="00584B4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E2FE9">
        <w:rPr>
          <w:rFonts w:asciiTheme="minorHAnsi" w:eastAsia="MS PGothic" w:hAnsiTheme="minorHAnsi"/>
          <w:color w:val="000000"/>
          <w:sz w:val="22"/>
          <w:szCs w:val="22"/>
          <w:lang w:val="en-US"/>
        </w:rPr>
        <w:t>simultaneously [</w:t>
      </w:r>
      <w:r w:rsidR="006825AD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584B4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]. </w:t>
      </w:r>
      <w:r w:rsidR="00CC0151">
        <w:rPr>
          <w:rFonts w:asciiTheme="minorHAnsi" w:eastAsia="MS PGothic" w:hAnsiTheme="minorHAnsi"/>
          <w:color w:val="000000"/>
          <w:sz w:val="22"/>
          <w:szCs w:val="22"/>
          <w:lang w:val="en-US"/>
        </w:rPr>
        <w:t>However, it was founded a huge amount of different empirical equation</w:t>
      </w:r>
      <w:r w:rsidR="00E85B60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584B4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describes </w:t>
      </w:r>
      <w:r w:rsidR="00573D0A">
        <w:rPr>
          <w:rFonts w:asciiTheme="minorHAnsi" w:eastAsia="MS PGothic" w:hAnsiTheme="minorHAnsi"/>
          <w:color w:val="000000"/>
          <w:sz w:val="22"/>
          <w:szCs w:val="22"/>
          <w:lang w:val="en-US"/>
        </w:rPr>
        <w:t>solvent/non-solvent interaction parameter</w:t>
      </w:r>
      <w:r w:rsidR="00584B4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5F73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C01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573D0A">
        <w:rPr>
          <w:rFonts w:asciiTheme="minorHAnsi" w:eastAsia="MS PGothic" w:hAnsiTheme="minorHAnsi"/>
          <w:color w:val="000000"/>
          <w:sz w:val="22"/>
          <w:szCs w:val="22"/>
          <w:lang w:val="en-US"/>
        </w:rPr>
        <w:t>search of the</w:t>
      </w:r>
      <w:r w:rsidR="005F73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C01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empirical equation </w:t>
      </w:r>
      <w:r w:rsidR="00573D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that could be valid over a broad range of systems and conditions </w:t>
      </w:r>
      <w:r w:rsidR="005F7355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 w:rsidR="00CC01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73D0A">
        <w:rPr>
          <w:rFonts w:asciiTheme="minorHAnsi" w:eastAsia="MS PGothic" w:hAnsiTheme="minorHAnsi"/>
          <w:color w:val="000000"/>
          <w:sz w:val="22"/>
          <w:szCs w:val="22"/>
          <w:lang w:val="en-US"/>
        </w:rPr>
        <w:t>done</w:t>
      </w:r>
      <w:r w:rsidR="00E85B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C01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from the comparison of </w:t>
      </w:r>
      <w:r w:rsidR="00573D0A">
        <w:rPr>
          <w:rFonts w:asciiTheme="minorHAnsi" w:eastAsia="MS PGothic" w:hAnsiTheme="minorHAnsi"/>
          <w:color w:val="000000"/>
          <w:sz w:val="22"/>
          <w:szCs w:val="22"/>
          <w:lang w:val="en-US"/>
        </w:rPr>
        <w:t>different</w:t>
      </w:r>
      <w:r w:rsidR="00CC01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equations </w:t>
      </w:r>
      <w:r w:rsidR="00573D0A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proposed in</w:t>
      </w:r>
      <w:r w:rsidR="00CC01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literature using Aspen Custom Modeler as solving software.</w:t>
      </w:r>
      <w:r w:rsidR="00E85B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F0215B" w:rsidRDefault="000C2AC0" w:rsidP="00C21275">
      <w:pPr>
        <w:snapToGrid w:val="0"/>
        <w:rPr>
          <w:rFonts w:asciiTheme="minorHAnsi" w:eastAsia="MS PGothic" w:hAnsiTheme="minorHAnsi"/>
          <w:color w:val="000000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comparison of the experimental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binodal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curves reported in the literature for different systems PVDF/solvent/water, where the solvent could be</w:t>
      </w:r>
      <w:r w:rsidR="00F358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F35858">
        <w:rPr>
          <w:rFonts w:asciiTheme="minorHAnsi" w:eastAsia="MS PGothic" w:hAnsiTheme="minorHAnsi"/>
          <w:color w:val="000000"/>
          <w:sz w:val="22"/>
          <w:szCs w:val="22"/>
          <w:lang w:val="en-US"/>
        </w:rPr>
        <w:t>dimethyleacetamide</w:t>
      </w:r>
      <w:proofErr w:type="spellEnd"/>
      <w:r w:rsidR="00F358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(DMAc), N-</w:t>
      </w:r>
      <w:proofErr w:type="spellStart"/>
      <w:r w:rsidR="00F35858">
        <w:rPr>
          <w:rFonts w:asciiTheme="minorHAnsi" w:eastAsia="MS PGothic" w:hAnsiTheme="minorHAnsi"/>
          <w:color w:val="000000"/>
          <w:sz w:val="22"/>
          <w:szCs w:val="22"/>
          <w:lang w:val="en-US"/>
        </w:rPr>
        <w:t>methylpirrolidone</w:t>
      </w:r>
      <w:proofErr w:type="spellEnd"/>
      <w:r w:rsidR="00F358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(NMP) and </w:t>
      </w:r>
      <w:proofErr w:type="spellStart"/>
      <w:r w:rsidR="00F35858">
        <w:rPr>
          <w:rFonts w:asciiTheme="minorHAnsi" w:eastAsia="MS PGothic" w:hAnsiTheme="minorHAnsi"/>
          <w:color w:val="000000"/>
          <w:sz w:val="22"/>
          <w:szCs w:val="22"/>
          <w:lang w:val="en-US"/>
        </w:rPr>
        <w:t>dimethylformamide</w:t>
      </w:r>
      <w:proofErr w:type="spellEnd"/>
      <w:r w:rsidR="00F358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(DMF),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has been done. Broad differences could be found among different authors for the same ternary system. Thus, </w:t>
      </w:r>
      <w:r w:rsidR="00FC30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see for instance in Figure 1 the experimental points of the </w:t>
      </w:r>
      <w:proofErr w:type="spellStart"/>
      <w:r w:rsidR="00FC306B">
        <w:rPr>
          <w:rFonts w:asciiTheme="minorHAnsi" w:eastAsia="MS PGothic" w:hAnsiTheme="minorHAnsi"/>
          <w:color w:val="000000"/>
          <w:sz w:val="22"/>
          <w:szCs w:val="22"/>
          <w:lang w:val="en-US"/>
        </w:rPr>
        <w:t>binodal</w:t>
      </w:r>
      <w:proofErr w:type="spellEnd"/>
      <w:r w:rsidR="00FC30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curves </w:t>
      </w:r>
      <w:r w:rsidR="00F0215B" w:rsidRPr="00446CEC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the system PVDF/NMP/water,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C30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reported by different authors. </w:t>
      </w:r>
      <w:r w:rsidR="00573D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experimental uncertainty </w:t>
      </w:r>
      <w:r w:rsidR="003F2B68">
        <w:rPr>
          <w:rFonts w:asciiTheme="minorHAnsi" w:eastAsia="MS PGothic" w:hAnsiTheme="minorHAnsi"/>
          <w:color w:val="000000"/>
          <w:sz w:val="22"/>
          <w:szCs w:val="22"/>
          <w:lang w:val="en-US"/>
        </w:rPr>
        <w:t>hampered model fitting</w:t>
      </w:r>
      <w:r w:rsidR="00573D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FC30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Therefore, a detailed study of the experimental methodologies of the literature has been done in order to propose </w:t>
      </w:r>
      <w:r w:rsidR="007B34FB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FC30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reliable </w:t>
      </w:r>
      <w:r w:rsidR="007B34FB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procedure</w:t>
      </w:r>
      <w:r w:rsidR="00FC30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implement in following works.</w:t>
      </w:r>
      <w:r w:rsidR="00573D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704BDF" w:rsidRPr="00DE0019" w:rsidRDefault="006825AD" w:rsidP="00C21275">
      <w:pPr>
        <w:snapToGrid w:val="0"/>
        <w:jc w:val="center"/>
        <w:rPr>
          <w:rFonts w:asciiTheme="minorHAnsi" w:eastAsia="MS PGothic" w:hAnsiTheme="minorHAnsi"/>
          <w:color w:val="000000"/>
        </w:rPr>
      </w:pPr>
      <w:r>
        <w:rPr>
          <w:rFonts w:asciiTheme="minorHAnsi" w:eastAsia="MS PGothic" w:hAnsiTheme="minorHAnsi"/>
          <w:noProof/>
          <w:color w:val="000000"/>
          <w:lang w:val="es-ES" w:eastAsia="es-ES"/>
        </w:rPr>
        <w:drawing>
          <wp:inline distT="0" distB="0" distL="0" distR="0" wp14:anchorId="208C6732" wp14:editId="416584EC">
            <wp:extent cx="1263650" cy="1674297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73"/>
                    <a:stretch/>
                  </pic:blipFill>
                  <pic:spPr bwMode="auto">
                    <a:xfrm>
                      <a:off x="0" y="0"/>
                      <a:ext cx="1328929" cy="176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3C3EA9">
        <w:rPr>
          <w:rFonts w:asciiTheme="minorHAnsi" w:hAnsiTheme="minorHAnsi"/>
          <w:lang w:val="en-US"/>
        </w:rPr>
        <w:t xml:space="preserve">Comparison of experimental points of the </w:t>
      </w:r>
      <w:proofErr w:type="spellStart"/>
      <w:r w:rsidR="003C3EA9">
        <w:rPr>
          <w:rFonts w:asciiTheme="minorHAnsi" w:hAnsiTheme="minorHAnsi"/>
          <w:lang w:val="en-US"/>
        </w:rPr>
        <w:t>b</w:t>
      </w:r>
      <w:r w:rsidR="00446CEC">
        <w:rPr>
          <w:rFonts w:asciiTheme="minorHAnsi" w:hAnsiTheme="minorHAnsi"/>
          <w:lang w:val="en-US"/>
        </w:rPr>
        <w:t>inodal</w:t>
      </w:r>
      <w:proofErr w:type="spellEnd"/>
      <w:r w:rsidR="00446CEC">
        <w:rPr>
          <w:rFonts w:asciiTheme="minorHAnsi" w:hAnsiTheme="minorHAnsi"/>
          <w:lang w:val="en-US"/>
        </w:rPr>
        <w:t xml:space="preserve"> curves </w:t>
      </w:r>
      <w:r w:rsidR="003C3EA9">
        <w:rPr>
          <w:rFonts w:asciiTheme="minorHAnsi" w:hAnsiTheme="minorHAnsi"/>
          <w:lang w:val="en-US"/>
        </w:rPr>
        <w:t>for the ternary system</w:t>
      </w:r>
      <w:r w:rsidR="00446CEC">
        <w:rPr>
          <w:rFonts w:asciiTheme="minorHAnsi" w:hAnsiTheme="minorHAnsi"/>
          <w:lang w:val="en-US"/>
        </w:rPr>
        <w:t xml:space="preserve"> </w:t>
      </w:r>
      <w:r w:rsidR="00446CEC">
        <w:rPr>
          <w:rFonts w:asciiTheme="minorHAnsi" w:eastAsia="MS PGothic" w:hAnsiTheme="minorHAnsi"/>
          <w:color w:val="000000"/>
          <w:szCs w:val="18"/>
          <w:lang w:val="en-US"/>
        </w:rPr>
        <w:t xml:space="preserve">PVDF/NMP/Water </w:t>
      </w:r>
      <w:r w:rsidR="003C3EA9">
        <w:rPr>
          <w:rFonts w:asciiTheme="minorHAnsi" w:eastAsia="MS PGothic" w:hAnsiTheme="minorHAnsi"/>
          <w:color w:val="000000"/>
          <w:szCs w:val="18"/>
          <w:lang w:val="en-US"/>
        </w:rPr>
        <w:t xml:space="preserve">attained </w:t>
      </w:r>
      <w:r w:rsidR="00446CEC">
        <w:rPr>
          <w:rFonts w:asciiTheme="minorHAnsi" w:eastAsia="MS PGothic" w:hAnsiTheme="minorHAnsi"/>
          <w:color w:val="000000"/>
          <w:szCs w:val="18"/>
          <w:lang w:val="en-US"/>
        </w:rPr>
        <w:t>from the literature</w:t>
      </w:r>
      <w:r w:rsidR="00D16039">
        <w:rPr>
          <w:rFonts w:asciiTheme="minorHAnsi" w:eastAsia="MS PGothic" w:hAnsiTheme="minorHAnsi"/>
          <w:color w:val="000000"/>
          <w:szCs w:val="18"/>
          <w:lang w:val="en-US"/>
        </w:rPr>
        <w:t xml:space="preserve"> [</w:t>
      </w:r>
      <w:r w:rsidR="006825AD">
        <w:rPr>
          <w:rFonts w:asciiTheme="minorHAnsi" w:eastAsia="MS PGothic" w:hAnsiTheme="minorHAnsi"/>
          <w:color w:val="000000"/>
          <w:szCs w:val="18"/>
          <w:lang w:val="en-US"/>
        </w:rPr>
        <w:t>4-7</w:t>
      </w:r>
      <w:r w:rsidR="00D16039">
        <w:rPr>
          <w:rFonts w:asciiTheme="minorHAnsi" w:eastAsia="MS PGothic" w:hAnsiTheme="minorHAnsi"/>
          <w:color w:val="000000"/>
          <w:szCs w:val="18"/>
          <w:lang w:val="en-US"/>
        </w:rPr>
        <w:t>]</w:t>
      </w:r>
      <w:r w:rsidR="003C3EA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C21275" w:rsidRDefault="00FC306B" w:rsidP="00A87B3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uncertainty in the experimental data </w:t>
      </w:r>
      <w:r w:rsidR="003F2B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proofErr w:type="spellStart"/>
      <w:r w:rsidR="003F2B68">
        <w:rPr>
          <w:rFonts w:asciiTheme="minorHAnsi" w:eastAsia="MS PGothic" w:hAnsiTheme="minorHAnsi"/>
          <w:color w:val="000000"/>
          <w:sz w:val="22"/>
          <w:szCs w:val="22"/>
          <w:lang w:val="en-US"/>
        </w:rPr>
        <w:t>binodal</w:t>
      </w:r>
      <w:proofErr w:type="spellEnd"/>
      <w:r w:rsidR="003F2B6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curves </w:t>
      </w:r>
      <w:r w:rsidRPr="00446C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due to the experimental difficulty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limits the ability </w:t>
      </w:r>
      <w:r w:rsidRPr="00446C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determine </w:t>
      </w:r>
      <w:r w:rsidR="003F2B68">
        <w:rPr>
          <w:rFonts w:asciiTheme="minorHAnsi" w:eastAsia="MS PGothic" w:hAnsiTheme="minorHAnsi"/>
          <w:color w:val="000000"/>
          <w:sz w:val="22"/>
          <w:szCs w:val="22"/>
          <w:lang w:val="en-US"/>
        </w:rPr>
        <w:t>broadly valid</w:t>
      </w:r>
      <w:r w:rsidRPr="00446C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empirical </w:t>
      </w:r>
      <w:r w:rsidR="003F2B68">
        <w:rPr>
          <w:rFonts w:asciiTheme="minorHAnsi" w:eastAsia="MS PGothic" w:hAnsiTheme="minorHAnsi"/>
          <w:color w:val="000000"/>
          <w:sz w:val="22"/>
          <w:szCs w:val="22"/>
          <w:lang w:val="en-US"/>
        </w:rPr>
        <w:t>equations for interaction parameters</w:t>
      </w:r>
      <w:r w:rsidRPr="00446CEC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Therefore, </w:t>
      </w:r>
      <w:r w:rsidR="007B34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 experimental protocol to determine the </w:t>
      </w:r>
      <w:proofErr w:type="spellStart"/>
      <w:r w:rsidR="007B34FB">
        <w:rPr>
          <w:rFonts w:asciiTheme="minorHAnsi" w:eastAsia="MS PGothic" w:hAnsiTheme="minorHAnsi"/>
          <w:color w:val="000000"/>
          <w:sz w:val="22"/>
          <w:szCs w:val="22"/>
          <w:lang w:val="en-US"/>
        </w:rPr>
        <w:t>binodal</w:t>
      </w:r>
      <w:proofErr w:type="spellEnd"/>
      <w:r w:rsidR="007B34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curves </w:t>
      </w:r>
      <w:r w:rsidR="003F2B68">
        <w:rPr>
          <w:rFonts w:asciiTheme="minorHAnsi" w:eastAsia="MS PGothic" w:hAnsiTheme="minorHAnsi"/>
          <w:color w:val="000000"/>
          <w:sz w:val="22"/>
          <w:szCs w:val="22"/>
          <w:lang w:val="en-US"/>
        </w:rPr>
        <w:t>has to be</w:t>
      </w:r>
      <w:r w:rsidR="007B34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proposed out of a thorough literature revision.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C21275" w:rsidRPr="00D361C0" w:rsidRDefault="00C21275" w:rsidP="00C21275">
      <w:pPr>
        <w:snapToGrid w:val="0"/>
        <w:spacing w:after="120"/>
        <w:rPr>
          <w:rFonts w:asciiTheme="minorHAnsi" w:eastAsia="MS PGothic" w:hAnsiTheme="minorHAnsi"/>
          <w:b/>
          <w:i/>
          <w:color w:val="000000"/>
          <w:szCs w:val="22"/>
        </w:rPr>
      </w:pPr>
      <w:r w:rsidRPr="00D361C0">
        <w:rPr>
          <w:rFonts w:asciiTheme="minorHAnsi" w:eastAsia="MS PGothic" w:hAnsiTheme="minorHAnsi"/>
          <w:b/>
          <w:i/>
          <w:color w:val="000000"/>
          <w:szCs w:val="22"/>
        </w:rPr>
        <w:t>Financial support of project</w:t>
      </w:r>
      <w:r w:rsidRPr="00D361C0">
        <w:rPr>
          <w:rFonts w:asciiTheme="minorHAnsi" w:eastAsia="MS PGothic" w:hAnsiTheme="minorHAnsi"/>
          <w:b/>
          <w:i/>
          <w:color w:val="000000"/>
          <w:szCs w:val="22"/>
          <w:lang w:val="en-US"/>
        </w:rPr>
        <w:t xml:space="preserve"> CTM2016-75509-R (MINECO-FEDER)</w:t>
      </w:r>
      <w:r w:rsidR="00D361C0">
        <w:rPr>
          <w:rFonts w:asciiTheme="minorHAnsi" w:eastAsia="MS PGothic" w:hAnsiTheme="minorHAnsi"/>
          <w:b/>
          <w:i/>
          <w:color w:val="000000"/>
          <w:szCs w:val="22"/>
          <w:lang w:val="en-US"/>
        </w:rPr>
        <w:t xml:space="preserve"> and </w:t>
      </w:r>
      <w:r w:rsidR="00D361C0" w:rsidRPr="00D361C0">
        <w:rPr>
          <w:rFonts w:asciiTheme="minorHAnsi" w:eastAsia="MS PGothic" w:hAnsiTheme="minorHAnsi"/>
          <w:b/>
          <w:i/>
          <w:color w:val="000000"/>
          <w:szCs w:val="22"/>
          <w:lang w:val="en-US"/>
        </w:rPr>
        <w:t xml:space="preserve">FPI </w:t>
      </w:r>
      <w:r w:rsidR="00D361C0">
        <w:rPr>
          <w:rFonts w:asciiTheme="minorHAnsi" w:eastAsia="MS PGothic" w:hAnsiTheme="minorHAnsi"/>
          <w:b/>
          <w:i/>
          <w:color w:val="000000"/>
          <w:szCs w:val="22"/>
          <w:lang w:val="en-US"/>
        </w:rPr>
        <w:t>grant</w:t>
      </w:r>
      <w:r w:rsidR="00D361C0" w:rsidRPr="00D361C0">
        <w:rPr>
          <w:rFonts w:asciiTheme="minorHAnsi" w:eastAsia="MS PGothic" w:hAnsiTheme="minorHAnsi"/>
          <w:b/>
          <w:i/>
          <w:color w:val="000000"/>
          <w:szCs w:val="22"/>
          <w:lang w:val="en-US"/>
        </w:rPr>
        <w:t xml:space="preserve"> BES-2017-081112</w:t>
      </w:r>
      <w:r w:rsidR="00D361C0">
        <w:rPr>
          <w:rFonts w:asciiTheme="minorHAnsi" w:eastAsia="MS PGothic" w:hAnsiTheme="minorHAnsi"/>
          <w:b/>
          <w:i/>
          <w:color w:val="000000"/>
          <w:szCs w:val="22"/>
          <w:lang w:val="en-US"/>
        </w:rPr>
        <w:t xml:space="preserve"> are</w:t>
      </w:r>
      <w:r w:rsidRPr="00D361C0">
        <w:rPr>
          <w:rFonts w:asciiTheme="minorHAnsi" w:eastAsia="MS PGothic" w:hAnsiTheme="minorHAnsi"/>
          <w:b/>
          <w:i/>
          <w:color w:val="000000"/>
          <w:szCs w:val="22"/>
          <w:lang w:val="en-US"/>
        </w:rPr>
        <w:t xml:space="preserve"> acknowledged. </w:t>
      </w:r>
      <w:bookmarkStart w:id="0" w:name="_GoBack"/>
      <w:bookmarkEnd w:id="0"/>
    </w:p>
    <w:p w:rsidR="00704BDF" w:rsidRPr="00A87B36" w:rsidRDefault="00704BDF" w:rsidP="00A87B3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:rsidR="00704BDF" w:rsidRPr="006825AD" w:rsidRDefault="00244F6F" w:rsidP="007E1D94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es-ES"/>
        </w:rPr>
      </w:pPr>
      <w:r w:rsidRPr="006825AD">
        <w:rPr>
          <w:rFonts w:asciiTheme="minorHAnsi" w:hAnsiTheme="minorHAnsi"/>
          <w:color w:val="000000"/>
          <w:lang w:val="es-ES"/>
        </w:rPr>
        <w:t>S</w:t>
      </w:r>
      <w:r w:rsidR="00704BDF" w:rsidRPr="006825AD">
        <w:rPr>
          <w:rFonts w:asciiTheme="minorHAnsi" w:hAnsiTheme="minorHAnsi"/>
          <w:color w:val="000000"/>
          <w:lang w:val="es-ES"/>
        </w:rPr>
        <w:t xml:space="preserve">. </w:t>
      </w:r>
      <w:proofErr w:type="spellStart"/>
      <w:r w:rsidRPr="006825AD">
        <w:rPr>
          <w:rFonts w:asciiTheme="minorHAnsi" w:hAnsiTheme="minorHAnsi"/>
          <w:color w:val="000000"/>
          <w:lang w:val="es-ES"/>
        </w:rPr>
        <w:t>Mohsenpour</w:t>
      </w:r>
      <w:proofErr w:type="spellEnd"/>
      <w:r w:rsidR="00704BDF" w:rsidRPr="006825AD">
        <w:rPr>
          <w:rFonts w:asciiTheme="minorHAnsi" w:hAnsiTheme="minorHAnsi"/>
          <w:color w:val="000000"/>
          <w:lang w:val="es-ES"/>
        </w:rPr>
        <w:t xml:space="preserve">, </w:t>
      </w:r>
      <w:r w:rsidRPr="006825AD">
        <w:rPr>
          <w:rFonts w:asciiTheme="minorHAnsi" w:hAnsiTheme="minorHAnsi"/>
          <w:color w:val="000000"/>
          <w:lang w:val="es-ES"/>
        </w:rPr>
        <w:t>F</w:t>
      </w:r>
      <w:r w:rsidR="00704BDF" w:rsidRPr="006825AD">
        <w:rPr>
          <w:rFonts w:asciiTheme="minorHAnsi" w:hAnsiTheme="minorHAnsi"/>
          <w:color w:val="000000"/>
          <w:lang w:val="es-ES"/>
        </w:rPr>
        <w:t xml:space="preserve">. </w:t>
      </w:r>
      <w:proofErr w:type="spellStart"/>
      <w:r w:rsidRPr="006825AD">
        <w:rPr>
          <w:rFonts w:asciiTheme="minorHAnsi" w:hAnsiTheme="minorHAnsi"/>
          <w:color w:val="000000"/>
          <w:lang w:val="es-ES"/>
        </w:rPr>
        <w:t>Esmaeilzadeh</w:t>
      </w:r>
      <w:proofErr w:type="spellEnd"/>
      <w:r w:rsidR="00704BDF" w:rsidRPr="006825AD">
        <w:rPr>
          <w:rFonts w:asciiTheme="minorHAnsi" w:hAnsiTheme="minorHAnsi"/>
          <w:color w:val="000000"/>
          <w:lang w:val="es-ES"/>
        </w:rPr>
        <w:t xml:space="preserve">, </w:t>
      </w:r>
      <w:r w:rsidR="00D06A9E" w:rsidRPr="006825AD">
        <w:rPr>
          <w:rFonts w:asciiTheme="minorHAnsi" w:hAnsiTheme="minorHAnsi"/>
          <w:color w:val="000000"/>
          <w:lang w:val="es-ES"/>
        </w:rPr>
        <w:t xml:space="preserve">J. Mol. </w:t>
      </w:r>
      <w:proofErr w:type="spellStart"/>
      <w:r w:rsidR="00D06A9E" w:rsidRPr="006825AD">
        <w:rPr>
          <w:rFonts w:asciiTheme="minorHAnsi" w:hAnsiTheme="minorHAnsi"/>
          <w:color w:val="000000"/>
          <w:lang w:val="es-ES"/>
        </w:rPr>
        <w:t>Liq</w:t>
      </w:r>
      <w:proofErr w:type="spellEnd"/>
      <w:r w:rsidR="00704BDF" w:rsidRPr="006825AD">
        <w:rPr>
          <w:rFonts w:asciiTheme="minorHAnsi" w:hAnsiTheme="minorHAnsi"/>
          <w:color w:val="000000"/>
          <w:lang w:val="es-ES"/>
        </w:rPr>
        <w:t xml:space="preserve">. </w:t>
      </w:r>
      <w:r w:rsidR="00D06A9E" w:rsidRPr="006825AD">
        <w:rPr>
          <w:rFonts w:asciiTheme="minorHAnsi" w:hAnsiTheme="minorHAnsi"/>
          <w:color w:val="000000"/>
          <w:lang w:val="es-ES"/>
        </w:rPr>
        <w:t>224</w:t>
      </w:r>
      <w:r w:rsidR="00704BDF" w:rsidRPr="006825AD">
        <w:rPr>
          <w:rFonts w:asciiTheme="minorHAnsi" w:hAnsiTheme="minorHAnsi"/>
          <w:color w:val="000000"/>
          <w:lang w:val="es-ES"/>
        </w:rPr>
        <w:t xml:space="preserve"> (201</w:t>
      </w:r>
      <w:r w:rsidR="00D06A9E" w:rsidRPr="006825AD">
        <w:rPr>
          <w:rFonts w:asciiTheme="minorHAnsi" w:hAnsiTheme="minorHAnsi"/>
          <w:color w:val="000000"/>
          <w:lang w:val="es-ES"/>
        </w:rPr>
        <w:t>6) 776–</w:t>
      </w:r>
      <w:r w:rsidR="00704BDF" w:rsidRPr="006825AD">
        <w:rPr>
          <w:rFonts w:asciiTheme="minorHAnsi" w:hAnsiTheme="minorHAnsi"/>
          <w:color w:val="000000"/>
          <w:lang w:val="es-ES"/>
        </w:rPr>
        <w:t>7</w:t>
      </w:r>
      <w:r w:rsidR="00D06A9E" w:rsidRPr="006825AD">
        <w:rPr>
          <w:rFonts w:asciiTheme="minorHAnsi" w:hAnsiTheme="minorHAnsi"/>
          <w:color w:val="000000"/>
          <w:lang w:val="es-ES"/>
        </w:rPr>
        <w:t>85</w:t>
      </w:r>
    </w:p>
    <w:p w:rsidR="00E85B60" w:rsidRPr="005B4378" w:rsidRDefault="00E85B60" w:rsidP="00E85B6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es-ES"/>
        </w:rPr>
      </w:pPr>
      <w:r w:rsidRPr="005B4378">
        <w:rPr>
          <w:rFonts w:asciiTheme="minorHAnsi" w:hAnsiTheme="minorHAnsi"/>
          <w:color w:val="000000"/>
          <w:lang w:val="es-ES"/>
        </w:rPr>
        <w:t xml:space="preserve">Y. </w:t>
      </w:r>
      <w:proofErr w:type="spellStart"/>
      <w:r w:rsidRPr="005B4378">
        <w:rPr>
          <w:rFonts w:asciiTheme="minorHAnsi" w:hAnsiTheme="minorHAnsi"/>
          <w:color w:val="000000"/>
          <w:lang w:val="es-ES"/>
        </w:rPr>
        <w:t>Wei</w:t>
      </w:r>
      <w:proofErr w:type="spellEnd"/>
      <w:r w:rsidRPr="005B4378">
        <w:rPr>
          <w:rFonts w:asciiTheme="minorHAnsi" w:hAnsiTheme="minorHAnsi"/>
          <w:color w:val="000000"/>
          <w:lang w:val="es-ES"/>
        </w:rPr>
        <w:t xml:space="preserve">, Z. Xu, </w:t>
      </w:r>
      <w:proofErr w:type="spellStart"/>
      <w:r w:rsidRPr="005B4378">
        <w:rPr>
          <w:rFonts w:asciiTheme="minorHAnsi" w:hAnsiTheme="minorHAnsi"/>
          <w:color w:val="000000"/>
          <w:lang w:val="es-ES"/>
        </w:rPr>
        <w:t>Desalination</w:t>
      </w:r>
      <w:proofErr w:type="spellEnd"/>
      <w:r w:rsidRPr="005B4378">
        <w:rPr>
          <w:rFonts w:asciiTheme="minorHAnsi" w:hAnsiTheme="minorHAnsi"/>
          <w:color w:val="000000"/>
          <w:lang w:val="es-ES"/>
        </w:rPr>
        <w:t xml:space="preserve"> 192 (2006) 91-104</w:t>
      </w:r>
    </w:p>
    <w:p w:rsidR="00CC0151" w:rsidRDefault="00CC0151" w:rsidP="00244F6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es-ES"/>
        </w:rPr>
      </w:pPr>
      <w:r w:rsidRPr="005B4378">
        <w:rPr>
          <w:rFonts w:asciiTheme="minorHAnsi" w:hAnsiTheme="minorHAnsi"/>
          <w:color w:val="000000"/>
          <w:lang w:val="es-ES"/>
        </w:rPr>
        <w:t>L</w:t>
      </w:r>
      <w:r w:rsidRPr="00E5112D">
        <w:rPr>
          <w:rFonts w:asciiTheme="minorHAnsi" w:hAnsiTheme="minorHAnsi"/>
          <w:color w:val="000000"/>
          <w:lang w:val="es-ES"/>
        </w:rPr>
        <w:t xml:space="preserve">. Xu, F. </w:t>
      </w:r>
      <w:proofErr w:type="spellStart"/>
      <w:r w:rsidRPr="00E5112D">
        <w:rPr>
          <w:rFonts w:asciiTheme="minorHAnsi" w:hAnsiTheme="minorHAnsi"/>
          <w:color w:val="000000"/>
          <w:lang w:val="es-ES"/>
        </w:rPr>
        <w:t>Qiu</w:t>
      </w:r>
      <w:proofErr w:type="spellEnd"/>
      <w:r w:rsidRPr="00E5112D">
        <w:rPr>
          <w:rFonts w:asciiTheme="minorHAnsi" w:hAnsiTheme="minorHAnsi"/>
          <w:color w:val="000000"/>
          <w:lang w:val="es-ES"/>
        </w:rPr>
        <w:t xml:space="preserve">, </w:t>
      </w:r>
      <w:proofErr w:type="spellStart"/>
      <w:r w:rsidRPr="00CC0151">
        <w:rPr>
          <w:rFonts w:asciiTheme="minorHAnsi" w:hAnsiTheme="minorHAnsi"/>
          <w:color w:val="000000"/>
          <w:lang w:val="es-ES"/>
        </w:rPr>
        <w:t>Polymer</w:t>
      </w:r>
      <w:proofErr w:type="spellEnd"/>
      <w:r w:rsidRPr="00CC0151">
        <w:rPr>
          <w:rFonts w:asciiTheme="minorHAnsi" w:hAnsiTheme="minorHAnsi"/>
          <w:color w:val="000000"/>
          <w:lang w:val="es-ES"/>
        </w:rPr>
        <w:t xml:space="preserve"> 55 (2</w:t>
      </w:r>
      <w:r w:rsidR="00C474CD">
        <w:rPr>
          <w:rFonts w:asciiTheme="minorHAnsi" w:hAnsiTheme="minorHAnsi"/>
          <w:color w:val="000000"/>
          <w:lang w:val="es-ES"/>
        </w:rPr>
        <w:t>014) 6795-6802</w:t>
      </w:r>
    </w:p>
    <w:p w:rsidR="00D16039" w:rsidRDefault="00D16039" w:rsidP="00244F6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es-ES"/>
        </w:rPr>
      </w:pPr>
      <w:r>
        <w:rPr>
          <w:rFonts w:asciiTheme="minorHAnsi" w:hAnsiTheme="minorHAnsi"/>
          <w:color w:val="000000"/>
          <w:lang w:val="es-ES"/>
        </w:rPr>
        <w:t xml:space="preserve">A. </w:t>
      </w:r>
      <w:proofErr w:type="spellStart"/>
      <w:r>
        <w:rPr>
          <w:rFonts w:asciiTheme="minorHAnsi" w:hAnsiTheme="minorHAnsi"/>
          <w:color w:val="000000"/>
          <w:lang w:val="es-ES"/>
        </w:rPr>
        <w:t>B</w:t>
      </w:r>
      <w:r w:rsidR="00C474CD">
        <w:rPr>
          <w:rFonts w:asciiTheme="minorHAnsi" w:hAnsiTheme="minorHAnsi"/>
          <w:color w:val="000000"/>
          <w:lang w:val="es-ES"/>
        </w:rPr>
        <w:t>ottino</w:t>
      </w:r>
      <w:proofErr w:type="spellEnd"/>
      <w:r w:rsidR="00C474CD">
        <w:rPr>
          <w:rFonts w:asciiTheme="minorHAnsi" w:hAnsiTheme="minorHAnsi"/>
          <w:color w:val="000000"/>
          <w:lang w:val="es-ES"/>
        </w:rPr>
        <w:t>, G. Camera-Roda,</w:t>
      </w:r>
      <w:r>
        <w:rPr>
          <w:rFonts w:asciiTheme="minorHAnsi" w:hAnsiTheme="minorHAnsi"/>
          <w:color w:val="000000"/>
          <w:lang w:val="es-ES"/>
        </w:rPr>
        <w:t xml:space="preserve"> J. </w:t>
      </w:r>
      <w:proofErr w:type="spellStart"/>
      <w:r w:rsidR="00C474CD">
        <w:rPr>
          <w:rFonts w:asciiTheme="minorHAnsi" w:hAnsiTheme="minorHAnsi"/>
          <w:color w:val="000000"/>
          <w:lang w:val="es-ES"/>
        </w:rPr>
        <w:t>Memb</w:t>
      </w:r>
      <w:proofErr w:type="spellEnd"/>
      <w:r w:rsidR="00C474CD">
        <w:rPr>
          <w:rFonts w:asciiTheme="minorHAnsi" w:hAnsiTheme="minorHAnsi"/>
          <w:color w:val="000000"/>
          <w:lang w:val="es-ES"/>
        </w:rPr>
        <w:t xml:space="preserve">. </w:t>
      </w:r>
      <w:proofErr w:type="spellStart"/>
      <w:r w:rsidR="00C474CD">
        <w:rPr>
          <w:rFonts w:asciiTheme="minorHAnsi" w:hAnsiTheme="minorHAnsi"/>
          <w:color w:val="000000"/>
          <w:lang w:val="es-ES"/>
        </w:rPr>
        <w:t>Sci</w:t>
      </w:r>
      <w:proofErr w:type="spellEnd"/>
      <w:r w:rsidR="00C474CD">
        <w:rPr>
          <w:rFonts w:asciiTheme="minorHAnsi" w:hAnsiTheme="minorHAnsi"/>
          <w:color w:val="000000"/>
          <w:lang w:val="es-ES"/>
        </w:rPr>
        <w:t>. 57 (1991) 1-20</w:t>
      </w:r>
    </w:p>
    <w:p w:rsidR="00C474CD" w:rsidRDefault="00C474CD" w:rsidP="00244F6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en-GB"/>
        </w:rPr>
      </w:pPr>
      <w:r w:rsidRPr="00C474CD">
        <w:rPr>
          <w:rFonts w:asciiTheme="minorHAnsi" w:hAnsiTheme="minorHAnsi"/>
          <w:color w:val="000000"/>
          <w:lang w:val="en-GB"/>
        </w:rPr>
        <w:t xml:space="preserve">H. </w:t>
      </w:r>
      <w:proofErr w:type="spellStart"/>
      <w:r w:rsidRPr="00C474CD">
        <w:rPr>
          <w:rFonts w:asciiTheme="minorHAnsi" w:hAnsiTheme="minorHAnsi"/>
          <w:color w:val="000000"/>
          <w:lang w:val="en-GB"/>
        </w:rPr>
        <w:t>Fashandi</w:t>
      </w:r>
      <w:proofErr w:type="spellEnd"/>
      <w:r w:rsidRPr="00C474CD">
        <w:rPr>
          <w:rFonts w:asciiTheme="minorHAnsi" w:hAnsiTheme="minorHAnsi"/>
          <w:color w:val="000000"/>
          <w:lang w:val="en-GB"/>
        </w:rPr>
        <w:t xml:space="preserve">, A. </w:t>
      </w:r>
      <w:proofErr w:type="spellStart"/>
      <w:r w:rsidRPr="00C474CD">
        <w:rPr>
          <w:rFonts w:asciiTheme="minorHAnsi" w:hAnsiTheme="minorHAnsi"/>
          <w:color w:val="000000"/>
          <w:lang w:val="en-GB"/>
        </w:rPr>
        <w:t>Yegane</w:t>
      </w:r>
      <w:proofErr w:type="spellEnd"/>
      <w:r w:rsidRPr="00C474CD">
        <w:rPr>
          <w:rFonts w:asciiTheme="minorHAnsi" w:hAnsiTheme="minorHAnsi"/>
          <w:color w:val="000000"/>
          <w:lang w:val="en-GB"/>
        </w:rPr>
        <w:t xml:space="preserve">, Fibers </w:t>
      </w:r>
      <w:proofErr w:type="spellStart"/>
      <w:r w:rsidRPr="00C474CD">
        <w:rPr>
          <w:rFonts w:asciiTheme="minorHAnsi" w:hAnsiTheme="minorHAnsi"/>
          <w:color w:val="000000"/>
          <w:lang w:val="en-GB"/>
        </w:rPr>
        <w:t>Polym</w:t>
      </w:r>
      <w:proofErr w:type="spellEnd"/>
      <w:r>
        <w:rPr>
          <w:rFonts w:asciiTheme="minorHAnsi" w:hAnsiTheme="minorHAnsi"/>
          <w:color w:val="000000"/>
          <w:lang w:val="en-GB"/>
        </w:rPr>
        <w:t>. 6(2) (2015) 326-344</w:t>
      </w:r>
    </w:p>
    <w:p w:rsidR="00C474CD" w:rsidRDefault="00C474CD" w:rsidP="00244F6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en-GB"/>
        </w:rPr>
      </w:pPr>
      <w:r w:rsidRPr="00C474CD">
        <w:rPr>
          <w:rFonts w:asciiTheme="minorHAnsi" w:hAnsiTheme="minorHAnsi"/>
          <w:color w:val="000000"/>
          <w:lang w:val="en-GB"/>
        </w:rPr>
        <w:t xml:space="preserve">M. </w:t>
      </w:r>
      <w:proofErr w:type="spellStart"/>
      <w:r w:rsidRPr="00C474CD">
        <w:rPr>
          <w:rFonts w:asciiTheme="minorHAnsi" w:hAnsiTheme="minorHAnsi"/>
          <w:color w:val="000000"/>
          <w:lang w:val="en-GB"/>
        </w:rPr>
        <w:t>Enayatzadeh</w:t>
      </w:r>
      <w:proofErr w:type="spellEnd"/>
      <w:r w:rsidRPr="00C474CD">
        <w:rPr>
          <w:rFonts w:asciiTheme="minorHAnsi" w:hAnsiTheme="minorHAnsi"/>
          <w:color w:val="000000"/>
          <w:lang w:val="en-GB"/>
        </w:rPr>
        <w:t xml:space="preserve">, T. </w:t>
      </w:r>
      <w:proofErr w:type="spellStart"/>
      <w:r w:rsidRPr="00C474CD">
        <w:rPr>
          <w:rFonts w:asciiTheme="minorHAnsi" w:hAnsiTheme="minorHAnsi"/>
          <w:color w:val="000000"/>
          <w:lang w:val="en-GB"/>
        </w:rPr>
        <w:t>Mohammadi</w:t>
      </w:r>
      <w:proofErr w:type="spellEnd"/>
      <w:r w:rsidRPr="00C474CD">
        <w:rPr>
          <w:rFonts w:asciiTheme="minorHAnsi" w:hAnsiTheme="minorHAnsi"/>
          <w:color w:val="000000"/>
          <w:lang w:val="en-GB"/>
        </w:rPr>
        <w:t xml:space="preserve">, J. </w:t>
      </w:r>
      <w:r>
        <w:rPr>
          <w:rFonts w:asciiTheme="minorHAnsi" w:hAnsiTheme="minorHAnsi"/>
          <w:color w:val="000000"/>
          <w:lang w:val="en-GB"/>
        </w:rPr>
        <w:t xml:space="preserve">App. </w:t>
      </w:r>
      <w:proofErr w:type="spellStart"/>
      <w:r>
        <w:rPr>
          <w:rFonts w:asciiTheme="minorHAnsi" w:hAnsiTheme="minorHAnsi"/>
          <w:color w:val="000000"/>
          <w:lang w:val="en-GB"/>
        </w:rPr>
        <w:t>Polym</w:t>
      </w:r>
      <w:proofErr w:type="spellEnd"/>
      <w:r>
        <w:rPr>
          <w:rFonts w:asciiTheme="minorHAnsi" w:hAnsiTheme="minorHAnsi"/>
          <w:color w:val="000000"/>
          <w:lang w:val="en-GB"/>
        </w:rPr>
        <w:t>. Sci. 135 (27) (2018)</w:t>
      </w:r>
    </w:p>
    <w:p w:rsidR="00704BDF" w:rsidRPr="008C7597" w:rsidRDefault="00C474CD" w:rsidP="008C7597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en-GB"/>
        </w:rPr>
      </w:pPr>
      <w:r>
        <w:rPr>
          <w:rFonts w:asciiTheme="minorHAnsi" w:hAnsiTheme="minorHAnsi"/>
          <w:color w:val="000000"/>
          <w:lang w:val="en-GB"/>
        </w:rPr>
        <w:t xml:space="preserve">F. Liu, N. </w:t>
      </w:r>
      <w:proofErr w:type="spellStart"/>
      <w:r>
        <w:rPr>
          <w:rFonts w:asciiTheme="minorHAnsi" w:hAnsiTheme="minorHAnsi"/>
          <w:color w:val="000000"/>
          <w:lang w:val="en-GB"/>
        </w:rPr>
        <w:t>Awanis</w:t>
      </w:r>
      <w:proofErr w:type="spellEnd"/>
      <w:r>
        <w:rPr>
          <w:rFonts w:asciiTheme="minorHAnsi" w:hAnsiTheme="minorHAnsi"/>
          <w:color w:val="000000"/>
          <w:lang w:val="en-GB"/>
        </w:rPr>
        <w:t xml:space="preserve">, J. </w:t>
      </w:r>
      <w:proofErr w:type="spellStart"/>
      <w:r>
        <w:rPr>
          <w:rFonts w:asciiTheme="minorHAnsi" w:hAnsiTheme="minorHAnsi"/>
          <w:color w:val="000000"/>
          <w:lang w:val="en-GB"/>
        </w:rPr>
        <w:t>Memb</w:t>
      </w:r>
      <w:proofErr w:type="spellEnd"/>
      <w:r>
        <w:rPr>
          <w:rFonts w:asciiTheme="minorHAnsi" w:hAnsiTheme="minorHAnsi"/>
          <w:color w:val="000000"/>
          <w:lang w:val="en-GB"/>
        </w:rPr>
        <w:t>. Sci. 375 (2011) 1-27</w:t>
      </w:r>
    </w:p>
    <w:sectPr w:rsidR="00704BDF" w:rsidRPr="008C7597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5C9" w:rsidRDefault="00D135C9" w:rsidP="004F5E36">
      <w:r>
        <w:separator/>
      </w:r>
    </w:p>
  </w:endnote>
  <w:endnote w:type="continuationSeparator" w:id="0">
    <w:p w:rsidR="00D135C9" w:rsidRDefault="00D135C9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5C9" w:rsidRDefault="00D135C9" w:rsidP="004F5E36">
      <w:r>
        <w:separator/>
      </w:r>
    </w:p>
  </w:footnote>
  <w:footnote w:type="continuationSeparator" w:id="0">
    <w:p w:rsidR="00D135C9" w:rsidRDefault="00D135C9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6BFF0C" wp14:editId="5C2433D8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AA55AA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73E5C00E" wp14:editId="5005CA14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92637D0" wp14:editId="1A37D22C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Encabezado"/>
    </w:pPr>
  </w:p>
  <w:p w:rsidR="00704BDF" w:rsidRDefault="00704BDF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6B0E2" wp14:editId="4C3CB235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108BFE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absic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wMrI0NDIysrA0tDRV0lEKTi0uzszPAykwqwUA8d1SbSwAAAA="/>
  </w:docVars>
  <w:rsids>
    <w:rsidRoot w:val="000E414A"/>
    <w:rsid w:val="000027C0"/>
    <w:rsid w:val="000117CB"/>
    <w:rsid w:val="0002747B"/>
    <w:rsid w:val="0003148D"/>
    <w:rsid w:val="00033665"/>
    <w:rsid w:val="00062A9A"/>
    <w:rsid w:val="00067D4C"/>
    <w:rsid w:val="000A03B2"/>
    <w:rsid w:val="000C2AC0"/>
    <w:rsid w:val="000D34BE"/>
    <w:rsid w:val="000E36F1"/>
    <w:rsid w:val="000E3A73"/>
    <w:rsid w:val="000E414A"/>
    <w:rsid w:val="0013121F"/>
    <w:rsid w:val="00134DE4"/>
    <w:rsid w:val="00150E59"/>
    <w:rsid w:val="00172F42"/>
    <w:rsid w:val="00184AD6"/>
    <w:rsid w:val="001B65C1"/>
    <w:rsid w:val="001C6645"/>
    <w:rsid w:val="001C684B"/>
    <w:rsid w:val="001D53FC"/>
    <w:rsid w:val="001F2EC7"/>
    <w:rsid w:val="00200464"/>
    <w:rsid w:val="002065DB"/>
    <w:rsid w:val="00222A7D"/>
    <w:rsid w:val="002447EF"/>
    <w:rsid w:val="00244F6F"/>
    <w:rsid w:val="00251550"/>
    <w:rsid w:val="00261096"/>
    <w:rsid w:val="0027221A"/>
    <w:rsid w:val="00275B61"/>
    <w:rsid w:val="002D1F12"/>
    <w:rsid w:val="002E2FE9"/>
    <w:rsid w:val="003009B7"/>
    <w:rsid w:val="0030469C"/>
    <w:rsid w:val="003179D4"/>
    <w:rsid w:val="00360569"/>
    <w:rsid w:val="003723D4"/>
    <w:rsid w:val="003A7D1C"/>
    <w:rsid w:val="003C3EA9"/>
    <w:rsid w:val="003F2B68"/>
    <w:rsid w:val="004426B9"/>
    <w:rsid w:val="00446CEC"/>
    <w:rsid w:val="0046164A"/>
    <w:rsid w:val="00462DCD"/>
    <w:rsid w:val="004753FC"/>
    <w:rsid w:val="0047795C"/>
    <w:rsid w:val="004D1162"/>
    <w:rsid w:val="004E4DD6"/>
    <w:rsid w:val="004F5E36"/>
    <w:rsid w:val="005119A5"/>
    <w:rsid w:val="005278B7"/>
    <w:rsid w:val="005346C8"/>
    <w:rsid w:val="00573D0A"/>
    <w:rsid w:val="00584B40"/>
    <w:rsid w:val="00594E9F"/>
    <w:rsid w:val="005B4378"/>
    <w:rsid w:val="005B61E6"/>
    <w:rsid w:val="005C77E1"/>
    <w:rsid w:val="005D6A2F"/>
    <w:rsid w:val="005E1A82"/>
    <w:rsid w:val="005F0A28"/>
    <w:rsid w:val="005F0E5E"/>
    <w:rsid w:val="005F7355"/>
    <w:rsid w:val="00620DEE"/>
    <w:rsid w:val="00625639"/>
    <w:rsid w:val="0064184D"/>
    <w:rsid w:val="00660E3E"/>
    <w:rsid w:val="00662E74"/>
    <w:rsid w:val="006825AD"/>
    <w:rsid w:val="006A58D2"/>
    <w:rsid w:val="006C5579"/>
    <w:rsid w:val="006C5FF8"/>
    <w:rsid w:val="00704BDF"/>
    <w:rsid w:val="00736B13"/>
    <w:rsid w:val="007447F3"/>
    <w:rsid w:val="007661C8"/>
    <w:rsid w:val="007750CF"/>
    <w:rsid w:val="007B34FB"/>
    <w:rsid w:val="007D52CD"/>
    <w:rsid w:val="00813288"/>
    <w:rsid w:val="008168FC"/>
    <w:rsid w:val="008479A2"/>
    <w:rsid w:val="0087637F"/>
    <w:rsid w:val="008A1512"/>
    <w:rsid w:val="008C7597"/>
    <w:rsid w:val="008D0BEB"/>
    <w:rsid w:val="008E566E"/>
    <w:rsid w:val="00901EB6"/>
    <w:rsid w:val="009450CE"/>
    <w:rsid w:val="0095164B"/>
    <w:rsid w:val="00996483"/>
    <w:rsid w:val="009E788A"/>
    <w:rsid w:val="00A1763D"/>
    <w:rsid w:val="00A17CEC"/>
    <w:rsid w:val="00A27EF0"/>
    <w:rsid w:val="00A76EFC"/>
    <w:rsid w:val="00A87B36"/>
    <w:rsid w:val="00A910F5"/>
    <w:rsid w:val="00A9626B"/>
    <w:rsid w:val="00A97F29"/>
    <w:rsid w:val="00AB0964"/>
    <w:rsid w:val="00AE377D"/>
    <w:rsid w:val="00B61DBF"/>
    <w:rsid w:val="00BC30C9"/>
    <w:rsid w:val="00BE3E58"/>
    <w:rsid w:val="00C01616"/>
    <w:rsid w:val="00C0162B"/>
    <w:rsid w:val="00C21275"/>
    <w:rsid w:val="00C345B1"/>
    <w:rsid w:val="00C40142"/>
    <w:rsid w:val="00C474CD"/>
    <w:rsid w:val="00C57182"/>
    <w:rsid w:val="00C655FD"/>
    <w:rsid w:val="00C867B1"/>
    <w:rsid w:val="00C94434"/>
    <w:rsid w:val="00CA1C95"/>
    <w:rsid w:val="00CA5A9C"/>
    <w:rsid w:val="00CC0151"/>
    <w:rsid w:val="00CD5FE2"/>
    <w:rsid w:val="00D02B4C"/>
    <w:rsid w:val="00D06A9E"/>
    <w:rsid w:val="00D135C9"/>
    <w:rsid w:val="00D16039"/>
    <w:rsid w:val="00D361C0"/>
    <w:rsid w:val="00D37CF3"/>
    <w:rsid w:val="00D84576"/>
    <w:rsid w:val="00DB54FE"/>
    <w:rsid w:val="00DD2B91"/>
    <w:rsid w:val="00DE0019"/>
    <w:rsid w:val="00DE264A"/>
    <w:rsid w:val="00E041E7"/>
    <w:rsid w:val="00E23CA1"/>
    <w:rsid w:val="00E2439A"/>
    <w:rsid w:val="00E409A8"/>
    <w:rsid w:val="00E5112D"/>
    <w:rsid w:val="00E7209D"/>
    <w:rsid w:val="00E85B60"/>
    <w:rsid w:val="00EA50E1"/>
    <w:rsid w:val="00EE0131"/>
    <w:rsid w:val="00F0215B"/>
    <w:rsid w:val="00F30C64"/>
    <w:rsid w:val="00F35858"/>
    <w:rsid w:val="00FB730C"/>
    <w:rsid w:val="00FC2695"/>
    <w:rsid w:val="00FC306B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06C980"/>
  <w15:docId w15:val="{190A8AEB-91B4-4EE1-9F9C-7483156F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Descripci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Textodelmarcadordeposicin">
    <w:name w:val="Placeholder Text"/>
    <w:basedOn w:val="Fuentedeprrafopredeter"/>
    <w:uiPriority w:val="99"/>
    <w:semiHidden/>
    <w:locked/>
    <w:rsid w:val="00244F6F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0C2AC0"/>
    <w:rPr>
      <w:sz w:val="16"/>
      <w:szCs w:val="16"/>
    </w:rPr>
  </w:style>
  <w:style w:type="paragraph" w:styleId="Revisin">
    <w:name w:val="Revision"/>
    <w:hidden/>
    <w:uiPriority w:val="99"/>
    <w:semiHidden/>
    <w:rsid w:val="00E5112D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EAB49-1081-444B-82E4-3EC2BA53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762</Words>
  <Characters>4195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Marta Romay Romero</cp:lastModifiedBy>
  <cp:revision>3</cp:revision>
  <cp:lastPrinted>2015-05-12T18:31:00Z</cp:lastPrinted>
  <dcterms:created xsi:type="dcterms:W3CDTF">2019-04-30T14:33:00Z</dcterms:created>
  <dcterms:modified xsi:type="dcterms:W3CDTF">2019-04-30T14:40:00Z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http://www.zotero.org/styles/molecules</vt:lpwstr>
  </property>
  <property fmtid="{D5CDD505-2E9C-101B-9397-08002B2CF9AE}" pid="21" name="Mendeley Recent Style Name 9_1">
    <vt:lpwstr>Molecules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http://www.zotero.org/styles/molecules</vt:lpwstr>
  </property>
  <property fmtid="{D5CDD505-2E9C-101B-9397-08002B2CF9AE}" pid="24" name="Mendeley Unique User Id_1">
    <vt:lpwstr>c24d9adb-681a-3a93-8fe9-e34c875c2f48</vt:lpwstr>
  </property>
</Properties>
</file>