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8D05FB" w:rsidRDefault="00CA089B" w:rsidP="00487774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Study of starch </w:t>
      </w:r>
      <w:r w:rsidR="00FA7634">
        <w:rPr>
          <w:rFonts w:asciiTheme="minorHAnsi" w:eastAsia="MS PGothic" w:hAnsiTheme="minorHAnsi"/>
          <w:b/>
          <w:bCs/>
          <w:sz w:val="28"/>
          <w:szCs w:val="28"/>
          <w:lang w:val="en-US"/>
        </w:rPr>
        <w:t>accumulation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="00FA7634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dynamic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in nitrogen starved </w:t>
      </w:r>
      <w:r w:rsidRPr="004703AE"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 xml:space="preserve">Chlamydomonas </w:t>
      </w:r>
      <w:proofErr w:type="spellStart"/>
      <w:r w:rsidRPr="004703AE"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>reinhardtii</w:t>
      </w:r>
      <w:proofErr w:type="spellEnd"/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using controlled </w:t>
      </w:r>
      <w:r w:rsidR="00993DC7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torus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photobioreactor</w:t>
      </w:r>
    </w:p>
    <w:p w:rsidR="008D05FB" w:rsidRPr="008D05FB" w:rsidRDefault="008D05FB" w:rsidP="005C4E28">
      <w:pPr>
        <w:snapToGrid w:val="0"/>
        <w:spacing w:after="100" w:afterAutospacing="1" w:line="240" w:lineRule="auto"/>
        <w:jc w:val="center"/>
        <w:rPr>
          <w:rFonts w:asciiTheme="minorHAnsi" w:eastAsia="MS PGothic" w:hAnsiTheme="minorHAnsi"/>
          <w:b/>
          <w:bCs/>
          <w:sz w:val="28"/>
          <w:szCs w:val="28"/>
          <w:lang w:val="es-ES" w:eastAsia="ko-KR"/>
        </w:rPr>
      </w:pP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Fernando FERREL BALLESTAS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1*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, Mariana TITICA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2</w:t>
      </w:r>
      <w:r w:rsidRPr="008D05FB">
        <w:rPr>
          <w:rFonts w:eastAsia="SimSun"/>
          <w:color w:val="000000"/>
          <w:lang w:val="es-ES" w:eastAsia="zh-CN"/>
        </w:rPr>
        <w:t>,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 xml:space="preserve"> Guillaume COGNE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3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, Jack</w:t>
      </w:r>
      <w:r w:rsidRPr="008D05FB">
        <w:rPr>
          <w:rFonts w:asciiTheme="minorHAnsi" w:eastAsia="SimSun" w:hAnsiTheme="minorHAnsi"/>
          <w:color w:val="000000"/>
          <w:sz w:val="24"/>
          <w:szCs w:val="24"/>
          <w:u w:val="single"/>
          <w:lang w:val="es-ES" w:eastAsia="zh-CN"/>
        </w:rPr>
        <w:t xml:space="preserve"> 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LEGRAND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4</w:t>
      </w:r>
      <w:r w:rsidRPr="008D05FB">
        <w:rPr>
          <w:rFonts w:eastAsia="SimSun"/>
          <w:color w:val="000000"/>
          <w:lang w:val="es-ES" w:eastAsia="zh-CN"/>
        </w:rPr>
        <w:t xml:space="preserve"> </w:t>
      </w:r>
    </w:p>
    <w:p w:rsidR="008D05FB" w:rsidRPr="008D05FB" w:rsidRDefault="008D05FB" w:rsidP="005C4E28">
      <w:pPr>
        <w:snapToGrid w:val="0"/>
        <w:spacing w:after="100" w:afterAutospacing="1" w:line="240" w:lineRule="auto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487774">
        <w:rPr>
          <w:rFonts w:asciiTheme="minorHAnsi" w:eastAsia="MS PGothic" w:hAnsiTheme="minorHAnsi"/>
          <w:i/>
          <w:iCs/>
          <w:color w:val="000000"/>
          <w:sz w:val="20"/>
          <w:vertAlign w:val="superscript"/>
          <w:lang w:val="en-US"/>
        </w:rPr>
        <w:t>1,2,3,4</w:t>
      </w:r>
      <w:r w:rsidRPr="008D05F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University of Nantes, </w:t>
      </w:r>
      <w:proofErr w:type="spellStart"/>
      <w:r w:rsidRPr="008D05FB">
        <w:rPr>
          <w:rFonts w:asciiTheme="minorHAnsi" w:hAnsiTheme="minorHAnsi"/>
          <w:sz w:val="20"/>
        </w:rPr>
        <w:t>Oniris</w:t>
      </w:r>
      <w:proofErr w:type="spellEnd"/>
      <w:r w:rsidRPr="008D05FB">
        <w:rPr>
          <w:rFonts w:asciiTheme="minorHAnsi" w:hAnsiTheme="minorHAnsi"/>
          <w:sz w:val="20"/>
        </w:rPr>
        <w:t>, CNRS, GEPEA, UMR 6144, 44602 Saint-Nazaire Cedex, France</w:t>
      </w:r>
      <w:r w:rsidRPr="008D05F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</w:p>
    <w:p w:rsidR="008D05FB" w:rsidRPr="008D05FB" w:rsidRDefault="008D05FB" w:rsidP="008D05FB">
      <w:pPr>
        <w:snapToGrid w:val="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8D05FB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8D05FB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8D05FB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hyperlink r:id="rId10" w:history="1">
        <w:r w:rsidR="007005D6" w:rsidRPr="00045D68">
          <w:rPr>
            <w:rStyle w:val="Lienhypertexte"/>
            <w:rFonts w:asciiTheme="minorHAnsi" w:eastAsia="MS PGothic" w:hAnsiTheme="minorHAnsi"/>
            <w:i/>
            <w:iCs/>
            <w:sz w:val="20"/>
            <w:lang w:val="en-US"/>
          </w:rPr>
          <w:t>fernando.ferrel-ballestas@univ-nantes.fr</w:t>
        </w:r>
      </w:hyperlink>
    </w:p>
    <w:p w:rsidR="00704BDF" w:rsidRPr="00E119BC" w:rsidRDefault="00704BDF" w:rsidP="001C2259">
      <w:pPr>
        <w:pStyle w:val="AbstractHeading"/>
        <w:tabs>
          <w:tab w:val="left" w:pos="3547"/>
          <w:tab w:val="center" w:pos="4694"/>
        </w:tabs>
        <w:spacing w:before="240" w:after="0"/>
        <w:ind w:firstLine="0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704BDF" w:rsidRPr="00EC66CC" w:rsidRDefault="006229E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High starch accumulation by microalgae</w:t>
      </w:r>
    </w:p>
    <w:p w:rsidR="00704BDF" w:rsidRPr="00EC66CC" w:rsidRDefault="006229E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Controlled torus PBR with dissolved oxygen and pH regulation</w:t>
      </w:r>
    </w:p>
    <w:p w:rsidR="00704BDF" w:rsidRPr="00EC66CC" w:rsidRDefault="006229E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Pr="006229E2">
        <w:rPr>
          <w:rFonts w:asciiTheme="minorHAnsi" w:hAnsiTheme="minorHAnsi"/>
        </w:rPr>
        <w:t>hysiological adaptation to nitrogen</w:t>
      </w:r>
      <w:r>
        <w:rPr>
          <w:rFonts w:asciiTheme="minorHAnsi" w:hAnsiTheme="minorHAnsi"/>
        </w:rPr>
        <w:t xml:space="preserve"> deficiency </w:t>
      </w:r>
    </w:p>
    <w:p w:rsidR="001C2259" w:rsidRDefault="001C2259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</w:p>
    <w:p w:rsidR="00704BDF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8D05FB" w:rsidRPr="008D05FB" w:rsidRDefault="008D05FB" w:rsidP="00704BDF">
      <w:pPr>
        <w:snapToGrid w:val="0"/>
        <w:spacing w:line="300" w:lineRule="auto"/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</w:pPr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 xml:space="preserve">Chlamydomonas </w:t>
      </w:r>
      <w:proofErr w:type="spellStart"/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is a green microalgae known to accumulate large amounts of starch in nitrogen-limited conditions, up to 50% of its mass content expressed in dry weight of cells (%DW) that could be used as a feedstock for next generation of biofuels production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905419470"/>
          <w:placeholder>
            <w:docPart w:val="06D48AE854EB2E4F9F03E2376A62D0D0"/>
          </w:placeholder>
        </w:sdtPr>
        <w:sdtEndPr/>
        <w:sdtContent>
          <w:r w:rsidRPr="00A157D1">
            <w:rPr>
              <w:rFonts w:ascii="Calibri" w:hAnsi="Calibri" w:cs="Calibri"/>
              <w:color w:val="000000"/>
              <w:sz w:val="22"/>
              <w:lang w:val="en-US"/>
            </w:rPr>
            <w:t>[1]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. In autotrophic nitrogen-starved cultures of </w:t>
      </w:r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 several physiological changes take place in order to adapt their mass content in pigment content</w:t>
      </w:r>
      <w:r w:rsidRPr="00A157D1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and accumulate starch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824625713"/>
          <w:placeholder>
            <w:docPart w:val="06D48AE854EB2E4F9F03E2376A62D0D0"/>
          </w:placeholder>
        </w:sdtPr>
        <w:sdtEndPr/>
        <w:sdtContent>
          <w:r w:rsidRPr="00A157D1">
            <w:rPr>
              <w:rFonts w:ascii="Calibri" w:hAnsi="Calibri" w:cs="Calibri"/>
              <w:color w:val="000000"/>
              <w:sz w:val="22"/>
              <w:lang w:val="en-US"/>
            </w:rPr>
            <w:t>[2]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</w:t>
      </w:r>
      <w:r w:rsidRPr="00A157D1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Starch accumulation in nitrogen starved cells can be affected by other factors such as anoxic conditions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405119358"/>
          <w:placeholder>
            <w:docPart w:val="DF5337DBB3D47B419B649FB3439482B6"/>
          </w:placeholder>
        </w:sdtPr>
        <w:sdtEndPr/>
        <w:sdtContent>
          <w:r w:rsidR="00DB1A57">
            <w:rPr>
              <w:rFonts w:ascii="Calibri" w:eastAsia="MS PGothic" w:hAnsi="Calibri" w:cs="Calibri"/>
              <w:bCs/>
              <w:color w:val="000000"/>
              <w:sz w:val="22"/>
              <w:szCs w:val="22"/>
              <w:lang w:val="en-US" w:eastAsia="ko-KR"/>
            </w:rPr>
            <w:t xml:space="preserve"> </w:t>
          </w:r>
          <w:r w:rsidRPr="00A157D1">
            <w:rPr>
              <w:rFonts w:ascii="Calibri" w:hAnsi="Calibri" w:cs="Calibri"/>
              <w:color w:val="000000"/>
              <w:sz w:val="22"/>
              <w:lang w:val="en-US"/>
            </w:rPr>
            <w:t>[3]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 light energy availability</w:t>
      </w:r>
      <w:r w:rsidR="00DB1A57" w:rsidRPr="00DB1A57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1068306314"/>
          <w:placeholder>
            <w:docPart w:val="5EA962024F7E0A47B76016C6FFF2B99E"/>
          </w:placeholder>
        </w:sdtPr>
        <w:sdtEndPr/>
        <w:sdtContent>
          <w:r w:rsidR="00DB1A57" w:rsidRPr="00A157D1">
            <w:rPr>
              <w:rFonts w:ascii="Calibri" w:hAnsi="Calibri" w:cs="Calibri"/>
              <w:color w:val="000000"/>
              <w:sz w:val="22"/>
              <w:lang w:val="en-US"/>
            </w:rPr>
            <w:t>[1]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and inoculum physiological state.</w:t>
      </w:r>
      <w:r w:rsidRPr="00A157D1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The objective of this work is study of starch accumulation dynamic in nitrogen-starved </w:t>
      </w:r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in controlled O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dissolved</w:t>
      </w:r>
      <w:r w:rsidR="00D26ECB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(OD)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 pH and light</w:t>
      </w:r>
      <w:r w:rsidR="00356035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av</w:t>
      </w:r>
      <w:r w:rsidR="005119BD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ailability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conditions</w:t>
      </w:r>
      <w:r w:rsidR="00B328CC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prior to a modelling study with a view to develop an optimized </w:t>
      </w:r>
      <w:r w:rsidR="0087365C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starch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production protocol in </w:t>
      </w:r>
      <w:r w:rsidR="00C5798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nitrogen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-limiting conditions</w:t>
      </w:r>
      <w:r w:rsidR="00C5798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</w:t>
      </w:r>
      <w:r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</w:p>
    <w:p w:rsidR="0005159C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05159C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574B89" w:rsidRDefault="00487774" w:rsidP="00574B89">
      <w:pPr>
        <w:snapToGrid w:val="0"/>
        <w:spacing w:line="300" w:lineRule="auto"/>
        <w:rPr>
          <w:rFonts w:ascii="Calibri" w:eastAsia="MS PGothic" w:hAnsi="Calibri" w:cs="Calibri"/>
          <w:bCs/>
          <w:color w:val="000000" w:themeColor="text1"/>
          <w:sz w:val="22"/>
          <w:szCs w:val="22"/>
          <w:lang w:val="en-US" w:eastAsia="ko-KR"/>
        </w:rPr>
      </w:pPr>
      <w:r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A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wild type </w:t>
      </w:r>
      <w:r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strain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of </w:t>
      </w:r>
      <w:r w:rsidR="008D05FB" w:rsidRPr="008D05FB">
        <w:rPr>
          <w:rFonts w:ascii="Calibri" w:eastAsia="MS PGothic" w:hAnsi="Calibri" w:cs="Calibri"/>
          <w:bCs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="008D05FB" w:rsidRPr="008D05FB">
        <w:rPr>
          <w:rFonts w:ascii="Calibri" w:eastAsia="MS PGothic" w:hAnsi="Calibri" w:cs="Calibr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(137H) has been cultivated in autotrophic nitrogen-limited conditions, using </w:t>
      </w:r>
      <w:proofErr w:type="spellStart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Suoeka</w:t>
      </w:r>
      <w:proofErr w:type="spellEnd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medium with NH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4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Cl concentration of 1,87mM, in a torus-shaped </w:t>
      </w:r>
      <w:r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PBR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, equipped with a pH-temperature and DO sensor, as well as </w:t>
      </w:r>
      <w:r w:rsidR="001C2259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mass spectrometer for gas analyses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. The pH of the microalgae culture was regulated at 7.5 with gaseous CO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injection. DO has been regulated with 4.5% O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 xml:space="preserve">2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- 95.5% N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 gas mixture injection flowrate. Limited-growth cultures were performed in batch</w:t>
      </w:r>
      <w:r w:rsidR="001C2259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and at different incident light intensities. Inoculum has been cultivated in 1L air-lift PBR in non-limiting autotropic conditions and pH was regulated by CO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injection. The local fluence rate was calculated along batch cultures using the 2-flux model and the radiative properties of culture were determined experimentally using the methodology developed by Pilon </w:t>
      </w:r>
      <w:r w:rsidR="008D05FB" w:rsidRPr="008D05FB">
        <w:rPr>
          <w:rFonts w:ascii="Calibri" w:eastAsia="MS PGothic" w:hAnsi="Calibri" w:cs="Calibri"/>
          <w:bCs/>
          <w:i/>
          <w:color w:val="000000"/>
          <w:sz w:val="22"/>
          <w:szCs w:val="22"/>
          <w:lang w:val="en-US" w:eastAsia="ko-KR"/>
        </w:rPr>
        <w:t>et al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.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563452865"/>
          <w:placeholder>
            <w:docPart w:val="FB6F12DB93C94B42ABC82256A808A86C"/>
          </w:placeholder>
        </w:sdtPr>
        <w:sdtEndPr/>
        <w:sdtContent>
          <w:r w:rsidR="008D05FB" w:rsidRPr="008D05FB">
            <w:rPr>
              <w:rFonts w:ascii="Calibri" w:hAnsi="Calibri" w:cs="Calibri"/>
              <w:color w:val="000000"/>
              <w:sz w:val="22"/>
              <w:lang w:val="en-US"/>
            </w:rPr>
            <w:t>[4]</w:t>
          </w:r>
        </w:sdtContent>
      </w:sdt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.</w:t>
      </w:r>
      <w:r w:rsidR="001C2259" w:rsidRPr="001C2259">
        <w:rPr>
          <w:rFonts w:asciiTheme="minorHAnsi" w:eastAsia="MS PGothic" w:hAnsiTheme="minorHAnsi"/>
          <w:bCs/>
          <w:color w:val="FF0000"/>
          <w:sz w:val="22"/>
          <w:szCs w:val="22"/>
          <w:lang w:val="en-US" w:eastAsia="ko-KR"/>
        </w:rPr>
        <w:t xml:space="preserve"> </w:t>
      </w:r>
      <w:r w:rsidR="001C2259" w:rsidRPr="001C2259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  <w:t>Biotic and abiotic phases have been analyzed measuring the dynamic evolution of key nutriments and intermediate metabolites, as well as the analysis of the produced gas</w:t>
      </w:r>
      <w:r w:rsidR="008D05FB" w:rsidRPr="001C2259">
        <w:rPr>
          <w:rFonts w:ascii="Calibri" w:eastAsia="MS PGothic" w:hAnsi="Calibri" w:cs="Calibri"/>
          <w:bCs/>
          <w:color w:val="000000" w:themeColor="text1"/>
          <w:sz w:val="22"/>
          <w:szCs w:val="22"/>
          <w:lang w:val="en-US" w:eastAsia="ko-KR"/>
        </w:rPr>
        <w:t xml:space="preserve"> </w:t>
      </w:r>
      <w:r w:rsidR="001C2259" w:rsidRPr="001C2259">
        <w:rPr>
          <w:rFonts w:ascii="Calibri" w:eastAsia="MS PGothic" w:hAnsi="Calibri" w:cs="Calibri"/>
          <w:bCs/>
          <w:color w:val="000000" w:themeColor="text1"/>
          <w:sz w:val="22"/>
          <w:szCs w:val="22"/>
          <w:lang w:val="en-US" w:eastAsia="ko-KR"/>
        </w:rPr>
        <w:t>.</w:t>
      </w:r>
    </w:p>
    <w:p w:rsidR="00574B89" w:rsidRDefault="00574B89" w:rsidP="00574B89">
      <w:pPr>
        <w:snapToGrid w:val="0"/>
        <w:spacing w:line="300" w:lineRule="auto"/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</w:pPr>
    </w:p>
    <w:p w:rsidR="00487774" w:rsidRPr="00574B89" w:rsidRDefault="00704BDF" w:rsidP="00574B89">
      <w:pPr>
        <w:snapToGrid w:val="0"/>
        <w:spacing w:line="300" w:lineRule="auto"/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lastRenderedPageBreak/>
        <w:t xml:space="preserve">3. Results and </w:t>
      </w:r>
      <w:r w:rsidR="003C2237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discussion</w:t>
      </w:r>
    </w:p>
    <w:p w:rsidR="008D05FB" w:rsidRPr="00DC269E" w:rsidRDefault="008D05FB" w:rsidP="00574B89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 nitrogen-limited growth cultures of </w:t>
      </w:r>
      <w:proofErr w:type="spellStart"/>
      <w:r w:rsidRPr="00DC269E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C.reinhardtii</w:t>
      </w:r>
      <w:proofErr w:type="spellEnd"/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</w:t>
      </w:r>
      <w:r w:rsidRPr="00DC269E">
        <w:rPr>
          <w:rFonts w:eastAsia="MS PGothic"/>
          <w:color w:val="000000"/>
          <w:sz w:val="22"/>
          <w:szCs w:val="22"/>
          <w:lang w:val="en-US"/>
        </w:rPr>
        <w:t>n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NH</w:t>
      </w:r>
      <w:r w:rsidRPr="00DC269E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Cl initial load of 1.87mM was used to sustain biosynthesis up to 0.25g/L of biomass under standard growth conditions, according to the known stoichiometry</w:t>
      </w:r>
      <w:r w:rsidRPr="003C2237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This amount is close to the value obtained during the first 20 hours of culture in concordance with the depletion of NH</w:t>
      </w:r>
      <w:r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+</w:t>
      </w:r>
      <w:r w:rsidRPr="00DE2AA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3C2237">
        <w:rPr>
          <w:rFonts w:asciiTheme="minorHAnsi" w:eastAsia="MS PGothic" w:hAnsiTheme="minorHAnsi"/>
          <w:color w:val="000000"/>
          <w:sz w:val="22"/>
          <w:szCs w:val="22"/>
          <w:lang w:val="en-US"/>
        </w:rPr>
        <w:t>measured (Fig 1A).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After that point, an increase in the starch content was observed and a maximum accumulation of 53% was finally obtained after 70 hours of cultivation (Fig. 1A</w:t>
      </w:r>
      <w:r w:rsidRPr="00DE2AA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).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A stop of cell growth seems to occur at 32 h of culture, once the number of cells remained relatively constant.</w:t>
      </w:r>
      <w:r w:rsidRPr="00DC269E">
        <w:rPr>
          <w:lang w:val="en-US"/>
        </w:rPr>
        <w:t xml:space="preserve">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contrast, 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>the nitrogen depletion in the medium lead to a remobilization of the total proteins, while reducing their content to 20%</w:t>
      </w:r>
      <w:r w:rsidRPr="00F4384C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 xml:space="preserve"> (Fig 1A). In the other 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>hand, the pigments content decreased once the NH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vertAlign w:val="subscript"/>
          <w:lang w:val="en-US"/>
        </w:rPr>
        <w:t>4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vertAlign w:val="superscript"/>
          <w:lang w:val="en-US"/>
        </w:rPr>
        <w:t>+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 xml:space="preserve"> vanished. The total pigments content  was stabilized around 1%. This results in a change within the pigment distribution compared to a standard growth culture without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any mineral deprivation.</w:t>
      </w:r>
      <w:r>
        <w:rPr>
          <w:rFonts w:eastAsia="MS PGothic"/>
          <w:b/>
          <w:bCs/>
          <w:color w:val="000000"/>
          <w:sz w:val="22"/>
          <w:szCs w:val="22"/>
          <w:lang w:val="en-US"/>
        </w:rPr>
        <w:t xml:space="preserve">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The</w:t>
      </w:r>
      <w:r w:rsidRPr="00DC269E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r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adiative properties were estimated leading to the calculation the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energy light profile within the cultivation system during the starch accumulation phase (70h). This</w:t>
      </w:r>
      <w:r w:rsidRPr="00DC269E">
        <w:rPr>
          <w:rFonts w:eastAsia="MS PGothic"/>
          <w:bCs/>
          <w:color w:val="000000"/>
          <w:sz w:val="22"/>
          <w:szCs w:val="22"/>
          <w:lang w:val="en-US"/>
        </w:rPr>
        <w:t xml:space="preserve">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assessment showed that light was not a limiting factor since a fluence value was estimated at 21umol/m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vertAlign w:val="superscript"/>
          <w:lang w:val="en-US"/>
        </w:rPr>
        <w:t>2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s at the bottom of the PBR (Fig 1</w:t>
      </w:r>
      <w:r w:rsidR="00592BAF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B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). Throughout the experiment, the dissolved O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 xml:space="preserve">2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was regulated to 130% in oxygen saturation in the air</w:t>
      </w:r>
      <w:r w:rsidRPr="00DC269E">
        <w:rPr>
          <w:rFonts w:eastAsia="MS PGothic"/>
          <w:bCs/>
          <w:color w:val="000000"/>
          <w:sz w:val="22"/>
          <w:szCs w:val="22"/>
          <w:lang w:val="en-US"/>
        </w:rPr>
        <w:t xml:space="preserve">,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in order to avoid anoxic conditions. Nonetheless, after 63 hours the dissolved oxygen falls as a consequence of low photosynthetic activity (Fig 1</w:t>
      </w:r>
      <w:r w:rsidR="00592BAF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C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).</w:t>
      </w:r>
    </w:p>
    <w:p w:rsidR="00704BDF" w:rsidRPr="00816DF5" w:rsidRDefault="00C51FA3" w:rsidP="00F0775D">
      <w:pPr>
        <w:snapToGrid w:val="0"/>
        <w:spacing w:line="240" w:lineRule="auto"/>
        <w:jc w:val="center"/>
        <w:rPr>
          <w:noProof/>
          <w:lang w:val="en-US"/>
        </w:rPr>
      </w:pPr>
      <w:r w:rsidRPr="00B45C2E">
        <w:drawing>
          <wp:inline distT="0" distB="0" distL="0" distR="0" wp14:anchorId="3BF6C69F" wp14:editId="052E98FB">
            <wp:extent cx="5579745" cy="11989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1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BDF" w:rsidRPr="00DE0019" w:rsidRDefault="00704BDF" w:rsidP="00401A28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A. physiology response to</w:t>
      </w:r>
      <w:r w:rsidR="00E40734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nitrogen starvation</w:t>
      </w:r>
      <w:r w:rsidR="00592BAF">
        <w:rPr>
          <w:rFonts w:asciiTheme="minorHAnsi" w:eastAsia="MS PGothic" w:hAnsiTheme="minorHAnsi"/>
          <w:color w:val="000000"/>
          <w:szCs w:val="18"/>
          <w:lang w:val="en-US"/>
        </w:rPr>
        <w:t xml:space="preserve">, 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592BAF">
        <w:rPr>
          <w:rFonts w:asciiTheme="minorHAnsi" w:eastAsia="MS PGothic" w:hAnsiTheme="minorHAnsi"/>
          <w:color w:val="000000"/>
          <w:szCs w:val="18"/>
          <w:lang w:val="en-US"/>
        </w:rPr>
        <w:t>B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. Fluence rate in batch culture q</w:t>
      </w:r>
      <w:r w:rsidR="002C4836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0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= 200umol/m</w:t>
      </w:r>
      <w:r w:rsidR="002C4836">
        <w:rPr>
          <w:rFonts w:asciiTheme="minorHAnsi" w:eastAsia="MS PGothic" w:hAnsiTheme="minorHAnsi"/>
          <w:color w:val="000000"/>
          <w:szCs w:val="18"/>
          <w:vertAlign w:val="superscript"/>
          <w:lang w:val="en-US"/>
        </w:rPr>
        <w:t>2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s</w:t>
      </w:r>
      <w:r w:rsidR="00842C40">
        <w:rPr>
          <w:rFonts w:asciiTheme="minorHAnsi" w:eastAsia="MS PGothic" w:hAnsiTheme="minorHAnsi"/>
          <w:color w:val="000000"/>
          <w:szCs w:val="18"/>
          <w:lang w:val="en-US"/>
        </w:rPr>
        <w:t>,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592BAF">
        <w:rPr>
          <w:rFonts w:asciiTheme="minorHAnsi" w:eastAsia="MS PGothic" w:hAnsiTheme="minorHAnsi"/>
          <w:color w:val="000000"/>
          <w:szCs w:val="18"/>
          <w:lang w:val="en-US"/>
        </w:rPr>
        <w:t>C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. Dissolved oxygen</w:t>
      </w:r>
      <w:r w:rsidR="00B328CC">
        <w:rPr>
          <w:rFonts w:asciiTheme="minorHAnsi" w:eastAsia="MS PGothic" w:hAnsiTheme="minorHAnsi"/>
          <w:color w:val="000000"/>
          <w:szCs w:val="18"/>
          <w:lang w:val="en-US"/>
        </w:rPr>
        <w:t xml:space="preserve"> and rO</w:t>
      </w:r>
      <w:r w:rsidR="00B328CC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2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 xml:space="preserve"> evolution.</w:t>
      </w:r>
    </w:p>
    <w:p w:rsidR="00704BDF" w:rsidRDefault="00704BDF" w:rsidP="00574B89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8D05FB" w:rsidRDefault="008D05FB" w:rsidP="00574B89">
      <w:pPr>
        <w:snapToGrid w:val="0"/>
        <w:spacing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T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he use of a controlled tor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us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PBR allowed the study of starch accumulation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dynamic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after a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nitrogen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deficiency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, where neither light transfer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n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or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dissolved gases (CO</w:t>
      </w:r>
      <w:r w:rsidRPr="0093718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 w:eastAsia="ko-KR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, DO)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influenced the storage of starch. A maximum starch content of 53% was obtained after 70 hours of cultivation. The physiological impact of nitrogen deficiency also led to the remobilization of 30% of the total protein content and to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the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adaptation in the content and distribution of pigments.</w:t>
      </w:r>
      <w:r w:rsidRPr="00791123">
        <w:rPr>
          <w:rFonts w:eastAsia="MS PGothic"/>
          <w:color w:val="000000"/>
          <w:sz w:val="22"/>
          <w:szCs w:val="22"/>
          <w:lang w:val="en-US" w:eastAsia="ko-KR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T</w:t>
      </w:r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his work will lead to the development of a biochemically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</w:t>
      </w:r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structured model </w:t>
      </w:r>
      <w:r>
        <w:rPr>
          <w:rFonts w:eastAsia="MS PGothic"/>
          <w:color w:val="000000"/>
          <w:sz w:val="22"/>
          <w:szCs w:val="22"/>
          <w:lang w:val="en-US" w:eastAsia="ko-KR"/>
        </w:rPr>
        <w:t>for</w:t>
      </w:r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starch storage in </w:t>
      </w:r>
      <w:r w:rsidRPr="005962B0">
        <w:rPr>
          <w:rFonts w:asciiTheme="minorHAnsi" w:eastAsia="MS PGothic" w:hAnsiTheme="minorHAnsi"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Pr="005962B0">
        <w:rPr>
          <w:rFonts w:asciiTheme="minorHAnsi" w:eastAsia="MS PGothic" w:hAnsiTheme="minorHAnsi"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  <w:r w:rsid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[Calibri 10]</w:t>
      </w:r>
    </w:p>
    <w:p w:rsidR="00704BDF" w:rsidRPr="00704BDF" w:rsidRDefault="00440EAF" w:rsidP="00574B89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jc w:val="left"/>
        <w:rPr>
          <w:rFonts w:asciiTheme="minorHAnsi" w:eastAsia="SimSun" w:hAnsiTheme="minorHAnsi"/>
          <w:sz w:val="22"/>
          <w:szCs w:val="22"/>
          <w:lang w:eastAsia="zh-CN"/>
        </w:rPr>
      </w:pP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[1] </w:t>
      </w:r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Chen C-Y, Zhao X-Q, Yen H-W, Ho S-H, Cheng C-L, Lee D-J, et al. Microalgae-based carbohydrates for biofuel production. Biochemical Engineering Journal 2013;78:1–10. doi:10.1016/j.bej.2013.03.006 . </w:t>
      </w:r>
      <w:r w:rsidRPr="00D95EEE">
        <w:rPr>
          <w:rFonts w:ascii="Arial" w:hAnsi="Arial" w:cs="Arial"/>
          <w:color w:val="000000"/>
          <w:sz w:val="18"/>
        </w:rPr>
        <w:br/>
      </w: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[2]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Antal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TK. Microalgal Hydrogen Production: Achievements and Perspectives.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Rsc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2018:235–64. </w:t>
      </w:r>
      <w:r w:rsidRPr="00D95EEE">
        <w:rPr>
          <w:rFonts w:ascii="Arial" w:hAnsi="Arial" w:cs="Arial"/>
          <w:color w:val="000000"/>
          <w:sz w:val="18"/>
        </w:rPr>
        <w:br/>
      </w: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[3]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Juergens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MT, Deshpande RR,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Lucker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BF, Park J-J, Wang H,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Gargouri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M, et al. The Regulation of Photosynthetic Structure and Function during Nitrogen Deprivation in Chlamydomonas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reinhardtii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. Plant Physiology 2015;167:558–73.. </w:t>
      </w:r>
      <w:r w:rsidRPr="00D95EEE">
        <w:rPr>
          <w:rFonts w:ascii="Arial" w:hAnsi="Arial" w:cs="Arial"/>
          <w:color w:val="000000"/>
          <w:sz w:val="18"/>
        </w:rPr>
        <w:br/>
      </w: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[4] </w:t>
      </w:r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Pilon L,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Berberoğlu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H,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Kandilian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R. Radiation transfer in photobiological carbon dioxide fixation and fuel production by microalgae. Journal of Quantitative Spectroscopy and Radiative Transfer 2011;112:2639–60. </w:t>
      </w:r>
    </w:p>
    <w:sectPr w:rsidR="00704BDF" w:rsidRP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692" w:rsidRDefault="00AE5692" w:rsidP="004F5E36">
      <w:r>
        <w:separator/>
      </w:r>
    </w:p>
  </w:endnote>
  <w:endnote w:type="continuationSeparator" w:id="0">
    <w:p w:rsidR="00AE5692" w:rsidRDefault="00AE5692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692" w:rsidRDefault="00AE5692" w:rsidP="004F5E36">
      <w:r>
        <w:separator/>
      </w:r>
    </w:p>
  </w:footnote>
  <w:footnote w:type="continuationSeparator" w:id="0">
    <w:p w:rsidR="00AE5692" w:rsidRDefault="00AE5692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162" w:rsidRDefault="00594E9F">
    <w:pPr>
      <w:pStyle w:val="En-tt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72ED9C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BDF" w:rsidRPr="004F563B" w:rsidRDefault="00704BDF" w:rsidP="00704BDF">
    <w:pPr>
      <w:ind w:left="-426" w:right="-285"/>
      <w:jc w:val="center"/>
      <w:rPr>
        <w:rFonts w:asciiTheme="minorHAnsi" w:hAnsiTheme="minorHAnsi"/>
        <w:b/>
        <w:i/>
        <w:color w:val="7030A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ECAB 5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The </w:t>
    </w:r>
    <w:r w:rsidR="004F563B">
      <w:rPr>
        <w:rFonts w:asciiTheme="minorHAnsi" w:hAnsiTheme="minorHAnsi"/>
        <w:b/>
        <w:i/>
        <w:color w:val="7030A0"/>
        <w:sz w:val="24"/>
        <w:szCs w:val="24"/>
        <w:lang w:val="en-US"/>
      </w:rPr>
      <w:t>5</w:t>
    </w:r>
    <w:r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>th</w:t>
    </w:r>
    <w:r w:rsidR="00DE0019"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 xml:space="preserve"> 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 xml:space="preserve">EUROPEAN CONGRESS OF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APPLIED BIOTECHNOLOGY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 Florence 15-19 September 201</w:t>
    </w:r>
    <w:r w:rsidR="00EA50E1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9</w:t>
    </w:r>
  </w:p>
  <w:p w:rsidR="00704BDF" w:rsidRDefault="00704BDF">
    <w:pPr>
      <w:pStyle w:val="En-tte"/>
    </w:pPr>
  </w:p>
  <w:p w:rsidR="00704BDF" w:rsidRDefault="00704BDF">
    <w:pPr>
      <w:pStyle w:val="En-tt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48D808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au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HtDWujclBo6JqzNgWQIeVPRGyPdKQNrMKsBiKsKXPTf/sGhNslv4Nw/EmUnw3yaNzilIHZzYtIYdqjvo8y9pBA==" w:salt="8sFClCFnh+DxuRmOWfcM7w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117CB"/>
    <w:rsid w:val="0003148D"/>
    <w:rsid w:val="00033085"/>
    <w:rsid w:val="00037042"/>
    <w:rsid w:val="0005159C"/>
    <w:rsid w:val="00062A9A"/>
    <w:rsid w:val="00067370"/>
    <w:rsid w:val="000776B3"/>
    <w:rsid w:val="000A03B2"/>
    <w:rsid w:val="000A19D5"/>
    <w:rsid w:val="000D34BE"/>
    <w:rsid w:val="000D4C2A"/>
    <w:rsid w:val="000E36F1"/>
    <w:rsid w:val="000E3A73"/>
    <w:rsid w:val="000E414A"/>
    <w:rsid w:val="0013121F"/>
    <w:rsid w:val="00134DE4"/>
    <w:rsid w:val="00141E53"/>
    <w:rsid w:val="0014343F"/>
    <w:rsid w:val="00145B6B"/>
    <w:rsid w:val="00150E59"/>
    <w:rsid w:val="00184AD6"/>
    <w:rsid w:val="00187417"/>
    <w:rsid w:val="001B65C1"/>
    <w:rsid w:val="001C2259"/>
    <w:rsid w:val="001C684B"/>
    <w:rsid w:val="001D53FC"/>
    <w:rsid w:val="001E11C3"/>
    <w:rsid w:val="001E2803"/>
    <w:rsid w:val="001F2EC7"/>
    <w:rsid w:val="002065DB"/>
    <w:rsid w:val="002363BB"/>
    <w:rsid w:val="002447EF"/>
    <w:rsid w:val="00251550"/>
    <w:rsid w:val="0027221A"/>
    <w:rsid w:val="00275B61"/>
    <w:rsid w:val="002A53D6"/>
    <w:rsid w:val="002C4836"/>
    <w:rsid w:val="002D1F12"/>
    <w:rsid w:val="002D7A81"/>
    <w:rsid w:val="002E5187"/>
    <w:rsid w:val="002F08C7"/>
    <w:rsid w:val="003009B7"/>
    <w:rsid w:val="0030469C"/>
    <w:rsid w:val="00313749"/>
    <w:rsid w:val="00323A28"/>
    <w:rsid w:val="00356035"/>
    <w:rsid w:val="003723D4"/>
    <w:rsid w:val="003A7D1C"/>
    <w:rsid w:val="003C2237"/>
    <w:rsid w:val="00401A28"/>
    <w:rsid w:val="00406F6F"/>
    <w:rsid w:val="00440EAF"/>
    <w:rsid w:val="0046164A"/>
    <w:rsid w:val="00462DCD"/>
    <w:rsid w:val="00481DAF"/>
    <w:rsid w:val="00487774"/>
    <w:rsid w:val="004D1162"/>
    <w:rsid w:val="004E4DD6"/>
    <w:rsid w:val="004F0021"/>
    <w:rsid w:val="004F4115"/>
    <w:rsid w:val="004F563B"/>
    <w:rsid w:val="004F5E36"/>
    <w:rsid w:val="00503E02"/>
    <w:rsid w:val="005119A5"/>
    <w:rsid w:val="005119BD"/>
    <w:rsid w:val="00524C27"/>
    <w:rsid w:val="005278B7"/>
    <w:rsid w:val="005346C8"/>
    <w:rsid w:val="0055498E"/>
    <w:rsid w:val="005617E4"/>
    <w:rsid w:val="00574B89"/>
    <w:rsid w:val="00577CFC"/>
    <w:rsid w:val="00592BAF"/>
    <w:rsid w:val="00594E9F"/>
    <w:rsid w:val="00595E85"/>
    <w:rsid w:val="005B61E6"/>
    <w:rsid w:val="005C4E28"/>
    <w:rsid w:val="005C77E1"/>
    <w:rsid w:val="005D6A2F"/>
    <w:rsid w:val="005E1A82"/>
    <w:rsid w:val="005F0A28"/>
    <w:rsid w:val="005F0E5E"/>
    <w:rsid w:val="00620DEE"/>
    <w:rsid w:val="006229E2"/>
    <w:rsid w:val="00625639"/>
    <w:rsid w:val="00634E8E"/>
    <w:rsid w:val="006366F8"/>
    <w:rsid w:val="0064184D"/>
    <w:rsid w:val="00660E3E"/>
    <w:rsid w:val="00662E74"/>
    <w:rsid w:val="006B01AC"/>
    <w:rsid w:val="006C5579"/>
    <w:rsid w:val="006D2C39"/>
    <w:rsid w:val="006E182D"/>
    <w:rsid w:val="007005D6"/>
    <w:rsid w:val="00704BDF"/>
    <w:rsid w:val="00733448"/>
    <w:rsid w:val="00736B13"/>
    <w:rsid w:val="00736E29"/>
    <w:rsid w:val="007447F3"/>
    <w:rsid w:val="00761859"/>
    <w:rsid w:val="007661C8"/>
    <w:rsid w:val="0077700F"/>
    <w:rsid w:val="00782BE0"/>
    <w:rsid w:val="007D52CD"/>
    <w:rsid w:val="007F5511"/>
    <w:rsid w:val="00813288"/>
    <w:rsid w:val="008168FC"/>
    <w:rsid w:val="00816DF5"/>
    <w:rsid w:val="00842C40"/>
    <w:rsid w:val="008479A2"/>
    <w:rsid w:val="0087365C"/>
    <w:rsid w:val="0087637F"/>
    <w:rsid w:val="00886050"/>
    <w:rsid w:val="0089788C"/>
    <w:rsid w:val="008A1512"/>
    <w:rsid w:val="008D05FB"/>
    <w:rsid w:val="008D0BEB"/>
    <w:rsid w:val="008E566E"/>
    <w:rsid w:val="00901EB6"/>
    <w:rsid w:val="009346EB"/>
    <w:rsid w:val="009450CE"/>
    <w:rsid w:val="0095164B"/>
    <w:rsid w:val="00993DC7"/>
    <w:rsid w:val="00996483"/>
    <w:rsid w:val="009A63FE"/>
    <w:rsid w:val="009E788A"/>
    <w:rsid w:val="00A1763D"/>
    <w:rsid w:val="00A17CEC"/>
    <w:rsid w:val="00A27EF0"/>
    <w:rsid w:val="00A51BC5"/>
    <w:rsid w:val="00A5323F"/>
    <w:rsid w:val="00A76EFC"/>
    <w:rsid w:val="00A9726F"/>
    <w:rsid w:val="00A97F29"/>
    <w:rsid w:val="00AB0964"/>
    <w:rsid w:val="00AE377D"/>
    <w:rsid w:val="00AE5692"/>
    <w:rsid w:val="00B01A54"/>
    <w:rsid w:val="00B239AD"/>
    <w:rsid w:val="00B328CC"/>
    <w:rsid w:val="00B61DBF"/>
    <w:rsid w:val="00B861C2"/>
    <w:rsid w:val="00B9464B"/>
    <w:rsid w:val="00BC30C9"/>
    <w:rsid w:val="00BE3E58"/>
    <w:rsid w:val="00C01616"/>
    <w:rsid w:val="00C0162B"/>
    <w:rsid w:val="00C052F1"/>
    <w:rsid w:val="00C12084"/>
    <w:rsid w:val="00C328C0"/>
    <w:rsid w:val="00C345B1"/>
    <w:rsid w:val="00C40142"/>
    <w:rsid w:val="00C51FA3"/>
    <w:rsid w:val="00C57182"/>
    <w:rsid w:val="00C57984"/>
    <w:rsid w:val="00C655FD"/>
    <w:rsid w:val="00C94434"/>
    <w:rsid w:val="00CA089B"/>
    <w:rsid w:val="00CA1C95"/>
    <w:rsid w:val="00CA5A9C"/>
    <w:rsid w:val="00CA5FE3"/>
    <w:rsid w:val="00CC3F4B"/>
    <w:rsid w:val="00CD5FE2"/>
    <w:rsid w:val="00CE4F58"/>
    <w:rsid w:val="00D02B4C"/>
    <w:rsid w:val="00D2003E"/>
    <w:rsid w:val="00D24FA4"/>
    <w:rsid w:val="00D26ECB"/>
    <w:rsid w:val="00D51341"/>
    <w:rsid w:val="00D83E7A"/>
    <w:rsid w:val="00D84576"/>
    <w:rsid w:val="00DB1A57"/>
    <w:rsid w:val="00DB51B5"/>
    <w:rsid w:val="00DE0019"/>
    <w:rsid w:val="00DE264A"/>
    <w:rsid w:val="00DE2AA5"/>
    <w:rsid w:val="00E041E7"/>
    <w:rsid w:val="00E119BC"/>
    <w:rsid w:val="00E23CA1"/>
    <w:rsid w:val="00E40734"/>
    <w:rsid w:val="00E409A8"/>
    <w:rsid w:val="00E47211"/>
    <w:rsid w:val="00E7209D"/>
    <w:rsid w:val="00EA50E1"/>
    <w:rsid w:val="00EE0131"/>
    <w:rsid w:val="00EE5FBB"/>
    <w:rsid w:val="00F01536"/>
    <w:rsid w:val="00F0775D"/>
    <w:rsid w:val="00F30C64"/>
    <w:rsid w:val="00F4384C"/>
    <w:rsid w:val="00F6164E"/>
    <w:rsid w:val="00F80F94"/>
    <w:rsid w:val="00FA7634"/>
    <w:rsid w:val="00FB3308"/>
    <w:rsid w:val="00FB730C"/>
    <w:rsid w:val="00FC2695"/>
    <w:rsid w:val="00FC3E03"/>
    <w:rsid w:val="00FD03D3"/>
    <w:rsid w:val="00FE517D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re1">
    <w:name w:val="heading 1"/>
    <w:basedOn w:val="CETHeading1"/>
    <w:next w:val="Normal"/>
    <w:link w:val="Titre1C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ausimple1">
    <w:name w:val="Table Simple 1"/>
    <w:basedOn w:val="Tableau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3148D"/>
  </w:style>
  <w:style w:type="paragraph" w:styleId="Corpsdetexte2">
    <w:name w:val="Body Text 2"/>
    <w:basedOn w:val="Normal"/>
    <w:link w:val="Corpsdetexte2Car"/>
    <w:uiPriority w:val="99"/>
    <w:semiHidden/>
    <w:unhideWhenUsed/>
    <w:rsid w:val="00031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3148D"/>
  </w:style>
  <w:style w:type="paragraph" w:styleId="Corpsdetexte3">
    <w:name w:val="Body Text 3"/>
    <w:basedOn w:val="Normal"/>
    <w:link w:val="Corpsdetexte3C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3148D"/>
    <w:rPr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314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3148D"/>
  </w:style>
  <w:style w:type="paragraph" w:styleId="Date">
    <w:name w:val="Date"/>
    <w:basedOn w:val="Normal"/>
    <w:next w:val="Normal"/>
    <w:link w:val="DateCar"/>
    <w:uiPriority w:val="99"/>
    <w:semiHidden/>
    <w:unhideWhenUsed/>
    <w:locked/>
    <w:rsid w:val="0003148D"/>
  </w:style>
  <w:style w:type="character" w:customStyle="1" w:styleId="DateCar">
    <w:name w:val="Date Car"/>
    <w:basedOn w:val="Policepardfaut"/>
    <w:link w:val="Date"/>
    <w:uiPriority w:val="99"/>
    <w:semiHidden/>
    <w:rsid w:val="0003148D"/>
  </w:style>
  <w:style w:type="paragraph" w:styleId="Lgende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3148D"/>
  </w:style>
  <w:style w:type="paragraph" w:styleId="Signaturelectronique">
    <w:name w:val="E-mail Signature"/>
    <w:basedOn w:val="Normal"/>
    <w:link w:val="SignaturelectroniqueCar"/>
    <w:uiPriority w:val="99"/>
    <w:semiHidden/>
    <w:unhideWhenUsed/>
    <w:locked/>
    <w:rsid w:val="0003148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3148D"/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locked/>
    <w:rsid w:val="0003148D"/>
  </w:style>
  <w:style w:type="character" w:customStyle="1" w:styleId="SalutationsCar">
    <w:name w:val="Salutations Car"/>
    <w:basedOn w:val="Policepardfaut"/>
    <w:link w:val="Salutations"/>
    <w:uiPriority w:val="99"/>
    <w:semiHidden/>
    <w:rsid w:val="0003148D"/>
  </w:style>
  <w:style w:type="paragraph" w:styleId="Formuledepolitesse">
    <w:name w:val="Closing"/>
    <w:basedOn w:val="Normal"/>
    <w:link w:val="Formuledepolitess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desrfrencesjuridiqu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Adressedestinataire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HTML">
    <w:name w:val="HTML Address"/>
    <w:basedOn w:val="Normal"/>
    <w:link w:val="AdresseHTMLC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3148D"/>
    <w:rPr>
      <w:i/>
      <w:iCs/>
    </w:rPr>
  </w:style>
  <w:style w:type="paragraph" w:styleId="Adresseexpditeur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locked/>
    <w:rsid w:val="0003148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03148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enumros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3148D"/>
  </w:style>
  <w:style w:type="paragraph" w:styleId="Retraitcorpsdetexte">
    <w:name w:val="Body Text Indent"/>
    <w:basedOn w:val="Normal"/>
    <w:link w:val="RetraitcorpsdetexteC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3148D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3148D"/>
  </w:style>
  <w:style w:type="paragraph" w:styleId="Listepuc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3148D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3148D"/>
    <w:rPr>
      <w:sz w:val="16"/>
      <w:szCs w:val="16"/>
    </w:rPr>
  </w:style>
  <w:style w:type="paragraph" w:styleId="Retrait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314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0314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148D"/>
    <w:rPr>
      <w:b/>
      <w:bCs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Normalcentr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edemacro">
    <w:name w:val="macro"/>
    <w:link w:val="TextedemacroC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148D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03148D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index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Policepardfau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lledutableau">
    <w:name w:val="Table Grid"/>
    <w:basedOn w:val="Tableau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customStyle="1" w:styleId="csl-left-margin">
    <w:name w:val="csl-left-margin"/>
    <w:basedOn w:val="Policepardfaut"/>
    <w:rsid w:val="00440EAF"/>
  </w:style>
  <w:style w:type="character" w:customStyle="1" w:styleId="csl-right-inline">
    <w:name w:val="csl-right-inline"/>
    <w:basedOn w:val="Policepardfaut"/>
    <w:rsid w:val="00440EAF"/>
  </w:style>
  <w:style w:type="character" w:styleId="Lienhypertexte">
    <w:name w:val="Hyperlink"/>
    <w:basedOn w:val="Policepardfaut"/>
    <w:uiPriority w:val="99"/>
    <w:unhideWhenUsed/>
    <w:locked/>
    <w:rsid w:val="008D05F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locked/>
    <w:rsid w:val="008D05F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005D6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0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mailto:fernando.ferrel-ballestas@univ-nantes.f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D48AE854EB2E4F9F03E2376A62D0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4220C8-DCFE-7144-9530-8F3920C7DBF7}"/>
      </w:docPartPr>
      <w:docPartBody>
        <w:p w:rsidR="00337B51" w:rsidRDefault="002B5F27" w:rsidP="002B5F27">
          <w:pPr>
            <w:pStyle w:val="06D48AE854EB2E4F9F03E2376A62D0D0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F5337DBB3D47B419B649FB3439482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7B357-9099-8244-81EC-6EB1498C8CE1}"/>
      </w:docPartPr>
      <w:docPartBody>
        <w:p w:rsidR="00337B51" w:rsidRDefault="002B5F27" w:rsidP="002B5F27">
          <w:pPr>
            <w:pStyle w:val="DF5337DBB3D47B419B649FB3439482B6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6F12DB93C94B42ABC82256A808A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9B4900-999D-1A49-B022-135F69360C0E}"/>
      </w:docPartPr>
      <w:docPartBody>
        <w:p w:rsidR="00337B51" w:rsidRDefault="002B5F27" w:rsidP="002B5F27">
          <w:pPr>
            <w:pStyle w:val="FB6F12DB93C94B42ABC82256A808A86C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A962024F7E0A47B76016C6FFF2B9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71EA21-AC70-9444-A354-0EF8C7A4150F}"/>
      </w:docPartPr>
      <w:docPartBody>
        <w:p w:rsidR="00337B51" w:rsidRDefault="002B5F27" w:rsidP="002B5F27">
          <w:pPr>
            <w:pStyle w:val="5EA962024F7E0A47B76016C6FFF2B99E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EF"/>
    <w:rsid w:val="001B4D64"/>
    <w:rsid w:val="002073EF"/>
    <w:rsid w:val="0024643E"/>
    <w:rsid w:val="002B23FB"/>
    <w:rsid w:val="002B5F27"/>
    <w:rsid w:val="002C4293"/>
    <w:rsid w:val="00337B51"/>
    <w:rsid w:val="004713D5"/>
    <w:rsid w:val="0096706B"/>
    <w:rsid w:val="00A34BD1"/>
    <w:rsid w:val="00B177B0"/>
    <w:rsid w:val="00C93563"/>
    <w:rsid w:val="00CB066A"/>
    <w:rsid w:val="00E75E46"/>
    <w:rsid w:val="00FD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B5F27"/>
    <w:rPr>
      <w:color w:val="808080"/>
    </w:rPr>
  </w:style>
  <w:style w:type="paragraph" w:customStyle="1" w:styleId="E63E237998A4134C8B2D4A6C0EF70026">
    <w:name w:val="E63E237998A4134C8B2D4A6C0EF70026"/>
    <w:rsid w:val="002073EF"/>
  </w:style>
  <w:style w:type="paragraph" w:customStyle="1" w:styleId="017EDF21D129534BAB7CC13463B267A3">
    <w:name w:val="017EDF21D129534BAB7CC13463B267A3"/>
    <w:rsid w:val="002073EF"/>
  </w:style>
  <w:style w:type="paragraph" w:customStyle="1" w:styleId="0BF4A1B71F19B149AB6008B23CDA17E5">
    <w:name w:val="0BF4A1B71F19B149AB6008B23CDA17E5"/>
    <w:rsid w:val="002073EF"/>
  </w:style>
  <w:style w:type="paragraph" w:customStyle="1" w:styleId="06D48AE854EB2E4F9F03E2376A62D0D0">
    <w:name w:val="06D48AE854EB2E4F9F03E2376A62D0D0"/>
    <w:rsid w:val="002B5F27"/>
  </w:style>
  <w:style w:type="paragraph" w:customStyle="1" w:styleId="DF5337DBB3D47B419B649FB3439482B6">
    <w:name w:val="DF5337DBB3D47B419B649FB3439482B6"/>
    <w:rsid w:val="002B5F27"/>
  </w:style>
  <w:style w:type="paragraph" w:customStyle="1" w:styleId="FB6F12DB93C94B42ABC82256A808A86C">
    <w:name w:val="FB6F12DB93C94B42ABC82256A808A86C"/>
    <w:rsid w:val="002B5F27"/>
  </w:style>
  <w:style w:type="paragraph" w:customStyle="1" w:styleId="5EA962024F7E0A47B76016C6FFF2B99E">
    <w:name w:val="5EA962024F7E0A47B76016C6FFF2B99E"/>
    <w:rsid w:val="002B5F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72FF9B-5F18-B245-AB84-FD1118625374}">
  <we:reference id="wa104380917" version="1.0.1.0" store="en-US" storeType="OMEX"/>
  <we:alternateReferences>
    <we:reference id="wa104380917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F5FA-D54D-1849-A287-7D6BCE909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879</Words>
  <Characters>4836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Microsoft Office User</cp:lastModifiedBy>
  <cp:revision>10</cp:revision>
  <cp:lastPrinted>2015-05-12T18:31:00Z</cp:lastPrinted>
  <dcterms:created xsi:type="dcterms:W3CDTF">2019-03-30T12:33:00Z</dcterms:created>
  <dcterms:modified xsi:type="dcterms:W3CDTF">2019-03-30T12:54:00Z</dcterms:modified>
</cp:coreProperties>
</file>