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823A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13C03F9" w14:textId="14B1F946" w:rsidR="00704BDF" w:rsidRPr="008D62B0" w:rsidRDefault="00E9298F" w:rsidP="00704BDF">
      <w:pPr>
        <w:snapToGrid w:val="0"/>
        <w:spacing w:after="360"/>
        <w:jc w:val="center"/>
        <w:rPr>
          <w:rFonts w:asciiTheme="minorHAnsi" w:eastAsia="MS PGothic" w:hAnsiTheme="minorHAnsi"/>
          <w:b/>
          <w:bCs/>
          <w:sz w:val="28"/>
          <w:szCs w:val="28"/>
          <w:lang w:val="en-US" w:eastAsia="ko-KR"/>
        </w:rPr>
      </w:pPr>
      <w:r w:rsidRPr="008D62B0">
        <w:rPr>
          <w:rFonts w:asciiTheme="minorHAnsi" w:eastAsia="MS PGothic" w:hAnsiTheme="minorHAnsi"/>
          <w:b/>
          <w:bCs/>
          <w:sz w:val="28"/>
          <w:szCs w:val="28"/>
          <w:lang w:val="en-US"/>
        </w:rPr>
        <w:t xml:space="preserve">Engineering </w:t>
      </w:r>
      <w:r w:rsidR="00872687" w:rsidRPr="008D62B0">
        <w:rPr>
          <w:rFonts w:asciiTheme="minorHAnsi" w:eastAsia="MS PGothic" w:hAnsiTheme="minorHAnsi"/>
          <w:b/>
          <w:bCs/>
          <w:sz w:val="28"/>
          <w:szCs w:val="28"/>
          <w:lang w:val="en-US"/>
        </w:rPr>
        <w:t xml:space="preserve">Method </w:t>
      </w:r>
      <w:r w:rsidR="00872687">
        <w:rPr>
          <w:rFonts w:asciiTheme="minorHAnsi" w:eastAsia="MS PGothic" w:hAnsiTheme="minorHAnsi"/>
          <w:b/>
          <w:bCs/>
          <w:sz w:val="28"/>
          <w:szCs w:val="28"/>
          <w:lang w:val="en-US"/>
        </w:rPr>
        <w:t>f</w:t>
      </w:r>
      <w:r w:rsidR="00872687" w:rsidRPr="008D62B0">
        <w:rPr>
          <w:rFonts w:asciiTheme="minorHAnsi" w:eastAsia="MS PGothic" w:hAnsiTheme="minorHAnsi"/>
          <w:b/>
          <w:bCs/>
          <w:sz w:val="28"/>
          <w:szCs w:val="28"/>
          <w:lang w:val="en-US"/>
        </w:rPr>
        <w:t xml:space="preserve">or Calculating </w:t>
      </w:r>
      <w:r w:rsidR="00872687">
        <w:rPr>
          <w:rFonts w:asciiTheme="minorHAnsi" w:eastAsia="MS PGothic" w:hAnsiTheme="minorHAnsi"/>
          <w:b/>
          <w:bCs/>
          <w:sz w:val="28"/>
          <w:szCs w:val="28"/>
          <w:lang w:val="en-US"/>
        </w:rPr>
        <w:t>o</w:t>
      </w:r>
      <w:r w:rsidR="00872687" w:rsidRPr="008D62B0">
        <w:rPr>
          <w:rFonts w:asciiTheme="minorHAnsi" w:eastAsia="MS PGothic" w:hAnsiTheme="minorHAnsi"/>
          <w:b/>
          <w:bCs/>
          <w:sz w:val="28"/>
          <w:szCs w:val="28"/>
          <w:lang w:val="en-US"/>
        </w:rPr>
        <w:t xml:space="preserve">f </w:t>
      </w:r>
      <w:r w:rsidR="00872687">
        <w:rPr>
          <w:rFonts w:asciiTheme="minorHAnsi" w:eastAsia="MS PGothic" w:hAnsiTheme="minorHAnsi"/>
          <w:b/>
          <w:bCs/>
          <w:sz w:val="28"/>
          <w:szCs w:val="28"/>
          <w:lang w:val="en-US"/>
        </w:rPr>
        <w:t>a</w:t>
      </w:r>
      <w:r w:rsidR="00872687" w:rsidRPr="008D62B0">
        <w:rPr>
          <w:rFonts w:asciiTheme="minorHAnsi" w:eastAsia="MS PGothic" w:hAnsiTheme="minorHAnsi"/>
          <w:b/>
          <w:bCs/>
          <w:sz w:val="28"/>
          <w:szCs w:val="28"/>
          <w:lang w:val="en-US"/>
        </w:rPr>
        <w:t xml:space="preserve">n Axial Valve Separator </w:t>
      </w:r>
      <w:r w:rsidR="00872687">
        <w:rPr>
          <w:rFonts w:asciiTheme="minorHAnsi" w:eastAsia="MS PGothic" w:hAnsiTheme="minorHAnsi"/>
          <w:b/>
          <w:bCs/>
          <w:sz w:val="28"/>
          <w:szCs w:val="28"/>
          <w:lang w:val="en-US"/>
        </w:rPr>
        <w:t>w</w:t>
      </w:r>
      <w:r w:rsidR="00872687" w:rsidRPr="008D62B0">
        <w:rPr>
          <w:rFonts w:asciiTheme="minorHAnsi" w:eastAsia="MS PGothic" w:hAnsiTheme="minorHAnsi"/>
          <w:b/>
          <w:bCs/>
          <w:sz w:val="28"/>
          <w:szCs w:val="28"/>
          <w:lang w:val="en-US"/>
        </w:rPr>
        <w:t xml:space="preserve">ith </w:t>
      </w:r>
      <w:r w:rsidR="00872687">
        <w:rPr>
          <w:rFonts w:asciiTheme="minorHAnsi" w:eastAsia="MS PGothic" w:hAnsiTheme="minorHAnsi"/>
          <w:b/>
          <w:bCs/>
          <w:sz w:val="28"/>
          <w:szCs w:val="28"/>
          <w:lang w:val="en-US"/>
        </w:rPr>
        <w:t>a</w:t>
      </w:r>
      <w:r w:rsidR="00872687" w:rsidRPr="008D62B0">
        <w:rPr>
          <w:rFonts w:asciiTheme="minorHAnsi" w:eastAsia="MS PGothic" w:hAnsiTheme="minorHAnsi"/>
          <w:b/>
          <w:bCs/>
          <w:sz w:val="28"/>
          <w:szCs w:val="28"/>
          <w:lang w:val="en-US"/>
        </w:rPr>
        <w:t xml:space="preserve">n External Location </w:t>
      </w:r>
      <w:r w:rsidR="00872687">
        <w:rPr>
          <w:rFonts w:asciiTheme="minorHAnsi" w:eastAsia="MS PGothic" w:hAnsiTheme="minorHAnsi"/>
          <w:b/>
          <w:bCs/>
          <w:sz w:val="28"/>
          <w:szCs w:val="28"/>
          <w:lang w:val="en-US"/>
        </w:rPr>
        <w:t>o</w:t>
      </w:r>
      <w:r w:rsidR="00872687" w:rsidRPr="008D62B0">
        <w:rPr>
          <w:rFonts w:asciiTheme="minorHAnsi" w:eastAsia="MS PGothic" w:hAnsiTheme="minorHAnsi"/>
          <w:b/>
          <w:bCs/>
          <w:sz w:val="28"/>
          <w:szCs w:val="28"/>
          <w:lang w:val="en-US"/>
        </w:rPr>
        <w:t xml:space="preserve">f </w:t>
      </w:r>
      <w:r w:rsidR="00872687">
        <w:rPr>
          <w:rFonts w:asciiTheme="minorHAnsi" w:eastAsia="MS PGothic" w:hAnsiTheme="minorHAnsi"/>
          <w:b/>
          <w:bCs/>
          <w:sz w:val="28"/>
          <w:szCs w:val="28"/>
          <w:lang w:val="en-US"/>
        </w:rPr>
        <w:t>t</w:t>
      </w:r>
      <w:bookmarkStart w:id="0" w:name="_GoBack"/>
      <w:bookmarkEnd w:id="0"/>
      <w:r w:rsidR="00872687" w:rsidRPr="008D62B0">
        <w:rPr>
          <w:rFonts w:asciiTheme="minorHAnsi" w:eastAsia="MS PGothic" w:hAnsiTheme="minorHAnsi"/>
          <w:b/>
          <w:bCs/>
          <w:sz w:val="28"/>
          <w:szCs w:val="28"/>
          <w:lang w:val="en-US"/>
        </w:rPr>
        <w:t>he Locking Part</w:t>
      </w:r>
      <w:r w:rsidR="00872687">
        <w:rPr>
          <w:rFonts w:asciiTheme="minorHAnsi" w:eastAsia="MS PGothic" w:hAnsiTheme="minorHAnsi"/>
          <w:b/>
          <w:bCs/>
          <w:sz w:val="28"/>
          <w:szCs w:val="28"/>
          <w:lang w:val="en-US"/>
        </w:rPr>
        <w:t>.</w:t>
      </w:r>
    </w:p>
    <w:p w14:paraId="0671468B" w14:textId="77777777" w:rsidR="00DE0019" w:rsidRPr="008D62B0" w:rsidRDefault="00E9298F" w:rsidP="00704BDF">
      <w:pPr>
        <w:snapToGrid w:val="0"/>
        <w:spacing w:after="120"/>
        <w:jc w:val="center"/>
        <w:rPr>
          <w:rFonts w:asciiTheme="minorHAnsi" w:eastAsia="SimSun" w:hAnsiTheme="minorHAnsi" w:cstheme="minorHAnsi"/>
          <w:color w:val="000000"/>
          <w:lang w:val="en-US" w:eastAsia="zh-CN"/>
        </w:rPr>
      </w:pPr>
      <w:r w:rsidRPr="008D62B0">
        <w:rPr>
          <w:rFonts w:asciiTheme="minorHAnsi" w:eastAsia="SimSun" w:hAnsiTheme="minorHAnsi"/>
          <w:color w:val="000000"/>
          <w:sz w:val="24"/>
          <w:szCs w:val="24"/>
          <w:u w:val="single"/>
          <w:lang w:val="en-US" w:eastAsia="zh-CN"/>
        </w:rPr>
        <w:t>Anna Kapranova</w:t>
      </w:r>
      <w:r w:rsidRPr="008D62B0">
        <w:rPr>
          <w:rFonts w:asciiTheme="minorHAnsi" w:eastAsia="SimSun" w:hAnsiTheme="minorHAnsi"/>
          <w:color w:val="000000"/>
          <w:sz w:val="24"/>
          <w:szCs w:val="24"/>
          <w:u w:val="single"/>
          <w:vertAlign w:val="superscript"/>
          <w:lang w:val="en-US" w:eastAsia="zh-CN"/>
        </w:rPr>
        <w:t>1</w:t>
      </w:r>
      <w:r w:rsidRPr="008D62B0">
        <w:rPr>
          <w:rFonts w:asciiTheme="minorHAnsi" w:eastAsia="SimSun" w:hAnsiTheme="minorHAnsi"/>
          <w:color w:val="000000"/>
          <w:sz w:val="24"/>
          <w:szCs w:val="24"/>
          <w:lang w:val="en-US" w:eastAsia="zh-CN"/>
        </w:rPr>
        <w:t xml:space="preserve">, </w:t>
      </w:r>
      <w:r w:rsidRPr="008D62B0">
        <w:rPr>
          <w:rFonts w:asciiTheme="minorHAnsi" w:eastAsia="SimSun" w:hAnsiTheme="minorHAnsi" w:cstheme="minorHAnsi"/>
          <w:color w:val="000000"/>
          <w:sz w:val="24"/>
          <w:szCs w:val="24"/>
          <w:lang w:val="en-US" w:eastAsia="zh-CN"/>
        </w:rPr>
        <w:t>Sergey Neklyudov</w:t>
      </w:r>
      <w:r w:rsidRPr="008D62B0">
        <w:rPr>
          <w:rFonts w:asciiTheme="minorHAnsi" w:eastAsia="SimSun" w:hAnsiTheme="minorHAnsi" w:cstheme="minorHAnsi"/>
          <w:color w:val="000000"/>
          <w:sz w:val="24"/>
          <w:szCs w:val="24"/>
          <w:vertAlign w:val="superscript"/>
          <w:lang w:val="en-US" w:eastAsia="zh-CN"/>
        </w:rPr>
        <w:t>2</w:t>
      </w:r>
      <w:r w:rsidRPr="008D62B0">
        <w:rPr>
          <w:rFonts w:asciiTheme="minorHAnsi" w:eastAsia="SimSun" w:hAnsiTheme="minorHAnsi" w:cstheme="minorHAnsi"/>
          <w:color w:val="000000"/>
          <w:sz w:val="24"/>
          <w:szCs w:val="24"/>
          <w:lang w:val="en-US" w:eastAsia="zh-CN"/>
        </w:rPr>
        <w:t>, Anton Lebedev</w:t>
      </w:r>
      <w:r w:rsidRPr="008D62B0">
        <w:rPr>
          <w:rFonts w:asciiTheme="minorHAnsi" w:eastAsia="SimSun" w:hAnsiTheme="minorHAnsi" w:cstheme="minorHAnsi"/>
          <w:color w:val="000000"/>
          <w:sz w:val="24"/>
          <w:szCs w:val="24"/>
          <w:vertAlign w:val="superscript"/>
          <w:lang w:val="en-US" w:eastAsia="zh-CN"/>
        </w:rPr>
        <w:t>1</w:t>
      </w:r>
      <w:r w:rsidRPr="008D62B0">
        <w:rPr>
          <w:rFonts w:asciiTheme="minorHAnsi" w:eastAsia="SimSun" w:hAnsiTheme="minorHAnsi" w:cstheme="minorHAnsi"/>
          <w:color w:val="000000"/>
          <w:sz w:val="24"/>
          <w:szCs w:val="24"/>
          <w:lang w:val="en-US" w:eastAsia="zh-CN"/>
        </w:rPr>
        <w:t>, Alexander Mel</w:t>
      </w:r>
      <w:r w:rsidR="00E50B70" w:rsidRPr="008D62B0">
        <w:rPr>
          <w:rFonts w:asciiTheme="minorHAnsi" w:eastAsia="SimSun" w:hAnsiTheme="minorHAnsi" w:cstheme="minorHAnsi"/>
          <w:color w:val="000000"/>
          <w:sz w:val="24"/>
          <w:szCs w:val="24"/>
          <w:lang w:val="en-US" w:eastAsia="zh-CN"/>
        </w:rPr>
        <w:t>ts</w:t>
      </w:r>
      <w:r w:rsidRPr="008D62B0">
        <w:rPr>
          <w:rFonts w:asciiTheme="minorHAnsi" w:eastAsia="SimSun" w:hAnsiTheme="minorHAnsi" w:cstheme="minorHAnsi"/>
          <w:color w:val="000000"/>
          <w:sz w:val="24"/>
          <w:szCs w:val="24"/>
          <w:lang w:val="en-US" w:eastAsia="zh-CN"/>
        </w:rPr>
        <w:t>er</w:t>
      </w:r>
      <w:r w:rsidRPr="008D62B0">
        <w:rPr>
          <w:rFonts w:asciiTheme="minorHAnsi" w:eastAsia="SimSun" w:hAnsiTheme="minorHAnsi" w:cstheme="minorHAnsi"/>
          <w:color w:val="000000"/>
          <w:sz w:val="24"/>
          <w:szCs w:val="24"/>
          <w:vertAlign w:val="superscript"/>
          <w:lang w:val="en-US" w:eastAsia="zh-CN"/>
        </w:rPr>
        <w:t>2</w:t>
      </w:r>
      <w:r w:rsidR="00600D17" w:rsidRPr="008D62B0">
        <w:rPr>
          <w:rFonts w:asciiTheme="minorHAnsi" w:eastAsia="SimSun" w:hAnsiTheme="minorHAnsi" w:cstheme="minorHAnsi"/>
          <w:color w:val="000000"/>
          <w:sz w:val="24"/>
          <w:szCs w:val="24"/>
          <w:lang w:val="en-US" w:eastAsia="zh-CN"/>
        </w:rPr>
        <w:t xml:space="preserve">, </w:t>
      </w:r>
      <w:r w:rsidR="00600D17" w:rsidRPr="008D62B0">
        <w:rPr>
          <w:rFonts w:asciiTheme="minorHAnsi" w:hAnsiTheme="minorHAnsi" w:cstheme="minorHAnsi"/>
          <w:sz w:val="24"/>
          <w:szCs w:val="24"/>
          <w:shd w:val="clear" w:color="auto" w:fill="FFFFFF"/>
        </w:rPr>
        <w:t>Dmitriy Voronin</w:t>
      </w:r>
      <w:r w:rsidR="00600D17" w:rsidRPr="008D62B0">
        <w:rPr>
          <w:rFonts w:asciiTheme="minorHAnsi" w:eastAsia="SimSun" w:hAnsiTheme="minorHAnsi" w:cstheme="minorHAnsi"/>
          <w:color w:val="000000"/>
          <w:sz w:val="24"/>
          <w:szCs w:val="24"/>
          <w:vertAlign w:val="superscript"/>
          <w:lang w:val="en-US" w:eastAsia="zh-CN"/>
        </w:rPr>
        <w:t>2</w:t>
      </w:r>
      <w:r w:rsidR="00600D17" w:rsidRPr="008D62B0">
        <w:rPr>
          <w:rFonts w:asciiTheme="minorHAnsi" w:eastAsia="SimSun" w:hAnsiTheme="minorHAnsi" w:cstheme="minorHAnsi"/>
          <w:color w:val="000000"/>
          <w:lang w:val="en-US" w:eastAsia="zh-CN"/>
        </w:rPr>
        <w:t xml:space="preserve">  </w:t>
      </w:r>
    </w:p>
    <w:p w14:paraId="42AC093B" w14:textId="77777777" w:rsidR="00704BDF" w:rsidRPr="008D62B0" w:rsidRDefault="00E9298F" w:rsidP="00704BDF">
      <w:pPr>
        <w:snapToGrid w:val="0"/>
        <w:spacing w:after="120"/>
        <w:jc w:val="center"/>
        <w:rPr>
          <w:rFonts w:asciiTheme="minorHAnsi" w:eastAsia="MS PGothic" w:hAnsiTheme="minorHAnsi"/>
          <w:i/>
          <w:iCs/>
          <w:color w:val="000000"/>
          <w:sz w:val="20"/>
          <w:lang w:val="en-US"/>
        </w:rPr>
      </w:pPr>
      <w:r w:rsidRPr="008D62B0">
        <w:rPr>
          <w:rFonts w:eastAsia="MS PGothic"/>
          <w:i/>
          <w:iCs/>
          <w:color w:val="000000"/>
          <w:sz w:val="20"/>
          <w:lang w:val="en-US"/>
        </w:rPr>
        <w:t>1</w:t>
      </w:r>
      <w:r w:rsidRPr="008D62B0">
        <w:rPr>
          <w:rFonts w:asciiTheme="minorHAnsi" w:eastAsia="MS PGothic" w:hAnsiTheme="minorHAnsi"/>
          <w:i/>
          <w:iCs/>
          <w:color w:val="000000"/>
          <w:sz w:val="20"/>
          <w:lang w:val="en-US"/>
        </w:rPr>
        <w:t xml:space="preserve"> Yaroslavl State Technical University</w:t>
      </w:r>
      <w:r w:rsidRPr="008D62B0">
        <w:rPr>
          <w:rFonts w:asciiTheme="minorHAnsi" w:eastAsia="MS PGothic" w:hAnsiTheme="minorHAnsi" w:cstheme="minorHAnsi"/>
          <w:i/>
          <w:iCs/>
          <w:color w:val="000000"/>
          <w:sz w:val="20"/>
          <w:lang w:val="en-US"/>
        </w:rPr>
        <w:t xml:space="preserve">, </w:t>
      </w:r>
      <w:r w:rsidRPr="008D62B0">
        <w:rPr>
          <w:rFonts w:asciiTheme="minorHAnsi" w:hAnsiTheme="minorHAnsi" w:cstheme="minorHAnsi"/>
          <w:i/>
          <w:spacing w:val="-2"/>
          <w:sz w:val="20"/>
        </w:rPr>
        <w:t>Moskovsky Prospect, 88, Yaroslavl, 150023, Russia</w:t>
      </w:r>
      <w:r w:rsidRPr="008D62B0">
        <w:rPr>
          <w:rFonts w:asciiTheme="minorHAnsi" w:eastAsia="MS PGothic" w:hAnsiTheme="minorHAnsi"/>
          <w:i/>
          <w:iCs/>
          <w:color w:val="000000"/>
          <w:sz w:val="20"/>
          <w:lang w:val="en-US"/>
        </w:rPr>
        <w:t xml:space="preserve">; 2 </w:t>
      </w:r>
      <w:r w:rsidRPr="008D62B0">
        <w:rPr>
          <w:rFonts w:asciiTheme="minorHAnsi" w:hAnsiTheme="minorHAnsi" w:cstheme="minorHAnsi"/>
          <w:i/>
          <w:sz w:val="20"/>
        </w:rPr>
        <w:t xml:space="preserve">JSC </w:t>
      </w:r>
      <w:r w:rsidRPr="008D62B0">
        <w:rPr>
          <w:rFonts w:asciiTheme="minorHAnsi" w:hAnsiTheme="minorHAnsi" w:cstheme="minorHAnsi"/>
          <w:i/>
          <w:spacing w:val="1"/>
          <w:sz w:val="20"/>
        </w:rPr>
        <w:t xml:space="preserve">«Regulyator», </w:t>
      </w:r>
      <w:r w:rsidRPr="008D62B0">
        <w:rPr>
          <w:rFonts w:asciiTheme="minorHAnsi" w:hAnsiTheme="minorHAnsi" w:cstheme="minorHAnsi"/>
          <w:i/>
          <w:spacing w:val="-2"/>
          <w:sz w:val="20"/>
        </w:rPr>
        <w:t>Gagarin Street, 68a,</w:t>
      </w:r>
      <w:r w:rsidRPr="008D62B0">
        <w:rPr>
          <w:spacing w:val="-2"/>
        </w:rPr>
        <w:t xml:space="preserve"> </w:t>
      </w:r>
      <w:r w:rsidRPr="008D62B0">
        <w:rPr>
          <w:rFonts w:asciiTheme="minorHAnsi" w:hAnsiTheme="minorHAnsi" w:cstheme="minorHAnsi"/>
          <w:i/>
          <w:spacing w:val="-2"/>
          <w:sz w:val="20"/>
        </w:rPr>
        <w:t>Yaroslavl, 150023, Russia</w:t>
      </w:r>
    </w:p>
    <w:p w14:paraId="5CEAE1E4" w14:textId="77777777" w:rsidR="00704BDF" w:rsidRPr="008D62B0" w:rsidRDefault="00704BDF" w:rsidP="00704BDF">
      <w:pPr>
        <w:snapToGrid w:val="0"/>
        <w:jc w:val="center"/>
        <w:rPr>
          <w:rFonts w:asciiTheme="minorHAnsi" w:eastAsia="MS PGothic" w:hAnsiTheme="minorHAnsi"/>
          <w:bCs/>
          <w:i/>
          <w:iCs/>
          <w:sz w:val="20"/>
          <w:lang w:val="en-US"/>
        </w:rPr>
      </w:pPr>
      <w:r w:rsidRPr="008D62B0">
        <w:rPr>
          <w:rFonts w:asciiTheme="minorHAnsi" w:eastAsia="MS PGothic" w:hAnsiTheme="minorHAnsi"/>
          <w:bCs/>
          <w:i/>
          <w:iCs/>
          <w:color w:val="000000"/>
          <w:sz w:val="20"/>
          <w:lang w:val="en-US"/>
        </w:rPr>
        <w:t>*Corresponding author</w:t>
      </w:r>
      <w:r w:rsidRPr="008D62B0">
        <w:rPr>
          <w:rFonts w:asciiTheme="minorHAnsi" w:eastAsia="MS PGothic" w:hAnsiTheme="minorHAnsi"/>
          <w:bCs/>
          <w:i/>
          <w:iCs/>
          <w:sz w:val="20"/>
          <w:lang w:val="en-US" w:eastAsia="ko-KR"/>
        </w:rPr>
        <w:t>:</w:t>
      </w:r>
      <w:r w:rsidR="00E9298F" w:rsidRPr="008D62B0">
        <w:rPr>
          <w:rFonts w:asciiTheme="minorHAnsi" w:eastAsia="MS PGothic" w:hAnsiTheme="minorHAnsi"/>
          <w:bCs/>
          <w:i/>
          <w:iCs/>
          <w:sz w:val="20"/>
          <w:lang w:val="en-US"/>
        </w:rPr>
        <w:t xml:space="preserve"> </w:t>
      </w:r>
      <w:r w:rsidR="00E9298F" w:rsidRPr="008D62B0">
        <w:rPr>
          <w:rFonts w:asciiTheme="minorHAnsi" w:hAnsiTheme="minorHAnsi" w:cstheme="minorHAnsi"/>
          <w:i/>
          <w:spacing w:val="-2"/>
          <w:sz w:val="20"/>
        </w:rPr>
        <w:t>kapranova_anna@mail.ru</w:t>
      </w:r>
    </w:p>
    <w:p w14:paraId="39E8D047" w14:textId="77777777" w:rsidR="00704BDF" w:rsidRPr="008D62B0" w:rsidRDefault="00704BDF" w:rsidP="00704BDF">
      <w:pPr>
        <w:pStyle w:val="AbstractHeading"/>
        <w:tabs>
          <w:tab w:val="left" w:pos="3547"/>
          <w:tab w:val="center" w:pos="4694"/>
        </w:tabs>
        <w:spacing w:before="240" w:after="0"/>
        <w:ind w:firstLine="357"/>
        <w:rPr>
          <w:rFonts w:asciiTheme="minorHAnsi" w:hAnsiTheme="minorHAnsi"/>
          <w:b/>
        </w:rPr>
      </w:pPr>
      <w:r w:rsidRPr="008D62B0">
        <w:rPr>
          <w:rFonts w:asciiTheme="minorHAnsi" w:hAnsiTheme="minorHAnsi"/>
          <w:b/>
        </w:rPr>
        <w:t>Highlights</w:t>
      </w:r>
    </w:p>
    <w:p w14:paraId="338B1593" w14:textId="77777777" w:rsidR="00704BDF" w:rsidRPr="008D62B0" w:rsidRDefault="00F46199" w:rsidP="00704BDF">
      <w:pPr>
        <w:pStyle w:val="AbstractBody"/>
        <w:numPr>
          <w:ilvl w:val="0"/>
          <w:numId w:val="16"/>
        </w:numPr>
        <w:rPr>
          <w:rFonts w:asciiTheme="minorHAnsi" w:hAnsiTheme="minorHAnsi"/>
        </w:rPr>
      </w:pPr>
      <w:r w:rsidRPr="008D62B0">
        <w:rPr>
          <w:rFonts w:asciiTheme="minorHAnsi" w:hAnsiTheme="minorHAnsi"/>
        </w:rPr>
        <w:t>Proposed a block diagram of the calculation of the axial valve separator</w:t>
      </w:r>
      <w:r w:rsidR="00704BDF" w:rsidRPr="008D62B0">
        <w:rPr>
          <w:rFonts w:asciiTheme="minorHAnsi" w:hAnsiTheme="minorHAnsi"/>
        </w:rPr>
        <w:t>.</w:t>
      </w:r>
    </w:p>
    <w:p w14:paraId="79C783D0" w14:textId="77777777" w:rsidR="00704BDF" w:rsidRPr="008D62B0" w:rsidRDefault="00F46199" w:rsidP="00704BDF">
      <w:pPr>
        <w:pStyle w:val="AbstractBody"/>
        <w:numPr>
          <w:ilvl w:val="0"/>
          <w:numId w:val="16"/>
        </w:numPr>
        <w:rPr>
          <w:rFonts w:asciiTheme="minorHAnsi" w:hAnsiTheme="minorHAnsi"/>
        </w:rPr>
      </w:pPr>
      <w:r w:rsidRPr="008D62B0">
        <w:rPr>
          <w:rFonts w:asciiTheme="minorHAnsi" w:hAnsiTheme="minorHAnsi"/>
        </w:rPr>
        <w:t>The required valve flow capacity is taken into account</w:t>
      </w:r>
      <w:r w:rsidR="00704BDF" w:rsidRPr="008D62B0">
        <w:rPr>
          <w:rFonts w:asciiTheme="minorHAnsi" w:hAnsiTheme="minorHAnsi"/>
        </w:rPr>
        <w:t xml:space="preserve">. </w:t>
      </w:r>
    </w:p>
    <w:p w14:paraId="7618B37A" w14:textId="77777777" w:rsidR="00704BDF" w:rsidRPr="008D62B0" w:rsidRDefault="00F46199" w:rsidP="00020841">
      <w:pPr>
        <w:pStyle w:val="AbstractBody"/>
        <w:numPr>
          <w:ilvl w:val="0"/>
          <w:numId w:val="16"/>
        </w:numPr>
        <w:rPr>
          <w:rFonts w:asciiTheme="minorHAnsi" w:hAnsiTheme="minorHAnsi"/>
        </w:rPr>
      </w:pPr>
      <w:r w:rsidRPr="008D62B0">
        <w:rPr>
          <w:rFonts w:asciiTheme="minorHAnsi" w:hAnsiTheme="minorHAnsi"/>
        </w:rPr>
        <w:t xml:space="preserve">The results of stochastic modeling of the </w:t>
      </w:r>
      <w:r w:rsidR="00020841" w:rsidRPr="008D62B0">
        <w:rPr>
          <w:rFonts w:asciiTheme="minorHAnsi" w:hAnsiTheme="minorHAnsi"/>
        </w:rPr>
        <w:t xml:space="preserve">hydrodynamic cavitation </w:t>
      </w:r>
      <w:r w:rsidRPr="008D62B0">
        <w:rPr>
          <w:rFonts w:asciiTheme="minorHAnsi" w:hAnsiTheme="minorHAnsi"/>
        </w:rPr>
        <w:t>are the basis</w:t>
      </w:r>
      <w:r w:rsidR="00704BDF" w:rsidRPr="008D62B0">
        <w:rPr>
          <w:rFonts w:asciiTheme="minorHAnsi" w:hAnsiTheme="minorHAnsi"/>
        </w:rPr>
        <w:t xml:space="preserve">. </w:t>
      </w:r>
    </w:p>
    <w:p w14:paraId="2CAA4555" w14:textId="77777777" w:rsidR="00704BDF" w:rsidRPr="008D62B0" w:rsidRDefault="00F46199" w:rsidP="00704BDF">
      <w:pPr>
        <w:pStyle w:val="AbstractBody"/>
        <w:numPr>
          <w:ilvl w:val="0"/>
          <w:numId w:val="16"/>
        </w:numPr>
        <w:rPr>
          <w:rFonts w:asciiTheme="minorHAnsi" w:hAnsiTheme="minorHAnsi"/>
        </w:rPr>
      </w:pPr>
      <w:r w:rsidRPr="008D62B0">
        <w:rPr>
          <w:rFonts w:asciiTheme="minorHAnsi" w:hAnsiTheme="minorHAnsi"/>
        </w:rPr>
        <w:t>An example of the calculation of the axial valve separator is made</w:t>
      </w:r>
      <w:r w:rsidR="00704BDF" w:rsidRPr="008D62B0">
        <w:rPr>
          <w:rFonts w:asciiTheme="minorHAnsi" w:hAnsiTheme="minorHAnsi"/>
        </w:rPr>
        <w:t>.</w:t>
      </w:r>
    </w:p>
    <w:p w14:paraId="1B32AB04" w14:textId="77777777" w:rsidR="00704BDF" w:rsidRPr="008D62B0" w:rsidRDefault="00704BDF" w:rsidP="00704BDF">
      <w:pPr>
        <w:snapToGrid w:val="0"/>
        <w:spacing w:after="120"/>
        <w:jc w:val="center"/>
        <w:rPr>
          <w:rFonts w:eastAsia="SimSun"/>
          <w:bCs/>
          <w:i/>
          <w:iCs/>
          <w:color w:val="0000FF"/>
          <w:sz w:val="20"/>
          <w:lang w:val="en-US" w:eastAsia="zh-CN"/>
        </w:rPr>
      </w:pPr>
    </w:p>
    <w:p w14:paraId="01D789D4" w14:textId="77777777" w:rsidR="00704BDF" w:rsidRPr="008D62B0" w:rsidRDefault="00704BDF" w:rsidP="00704BDF">
      <w:pPr>
        <w:snapToGrid w:val="0"/>
        <w:spacing w:line="300" w:lineRule="auto"/>
        <w:rPr>
          <w:rFonts w:asciiTheme="minorHAnsi" w:eastAsia="MS PGothic" w:hAnsiTheme="minorHAnsi"/>
          <w:b/>
          <w:bCs/>
          <w:color w:val="000000"/>
          <w:sz w:val="22"/>
          <w:szCs w:val="22"/>
          <w:lang w:val="en-US" w:eastAsia="ko-KR"/>
        </w:rPr>
      </w:pPr>
      <w:r w:rsidRPr="008D62B0">
        <w:rPr>
          <w:rFonts w:asciiTheme="minorHAnsi" w:eastAsia="MS PGothic" w:hAnsiTheme="minorHAnsi"/>
          <w:b/>
          <w:bCs/>
          <w:color w:val="000000"/>
          <w:sz w:val="22"/>
          <w:szCs w:val="22"/>
          <w:lang w:val="en-US"/>
        </w:rPr>
        <w:t>1. Introduction</w:t>
      </w:r>
    </w:p>
    <w:p w14:paraId="44CF4788" w14:textId="77777777" w:rsidR="00C867B1" w:rsidRPr="008D62B0" w:rsidRDefault="00043B83" w:rsidP="00C867B1">
      <w:pPr>
        <w:snapToGrid w:val="0"/>
        <w:spacing w:after="120"/>
        <w:rPr>
          <w:rFonts w:asciiTheme="minorHAnsi" w:eastAsia="MS PGothic" w:hAnsiTheme="minorHAnsi"/>
          <w:color w:val="000000"/>
          <w:sz w:val="22"/>
          <w:szCs w:val="22"/>
          <w:lang w:val="en-US"/>
        </w:rPr>
      </w:pPr>
      <w:r w:rsidRPr="008D62B0">
        <w:rPr>
          <w:rFonts w:asciiTheme="minorHAnsi" w:eastAsia="MS PGothic" w:hAnsiTheme="minorHAnsi"/>
          <w:color w:val="000000"/>
          <w:sz w:val="22"/>
          <w:szCs w:val="22"/>
          <w:lang w:val="en-US"/>
        </w:rPr>
        <w:t>Improving engineering methods for calculating valves is a pressing issue in the field of pipeline fittings design. The task of reducing the intensity of cavitation effects in the flow part of the valve can be successfully solved by throttling fluid flows. Axial valves provide a straight-line flow of fluid with minimal resistance when opened. The design of the axial valve proposed by the authors [1] assumes a coaxial arrangement of the separator and the movable external locking member, which have the form of hollow cylindrical shells</w:t>
      </w:r>
      <w:r w:rsidR="0046567E" w:rsidRPr="008D62B0">
        <w:rPr>
          <w:rFonts w:asciiTheme="minorHAnsi" w:eastAsia="MS PGothic" w:hAnsiTheme="minorHAnsi"/>
          <w:color w:val="000000"/>
          <w:sz w:val="22"/>
          <w:szCs w:val="22"/>
          <w:lang w:val="en-US"/>
        </w:rPr>
        <w:t xml:space="preserve"> (fig. 1)</w:t>
      </w:r>
      <w:r w:rsidRPr="008D62B0">
        <w:rPr>
          <w:rFonts w:asciiTheme="minorHAnsi" w:eastAsia="MS PGothic" w:hAnsiTheme="minorHAnsi"/>
          <w:color w:val="000000"/>
          <w:sz w:val="22"/>
          <w:szCs w:val="22"/>
          <w:lang w:val="en-US"/>
        </w:rPr>
        <w:t>. Thus, the throttle round holes of the fixed separator overlap when the cylindrical shell obeys along its outer surface. This shell can be set in motion as a rack and a crank mechanism.</w:t>
      </w:r>
    </w:p>
    <w:p w14:paraId="5EF80B1E" w14:textId="77777777" w:rsidR="000F64BF" w:rsidRPr="008D62B0" w:rsidRDefault="000F64BF" w:rsidP="000F64BF">
      <w:pPr>
        <w:snapToGrid w:val="0"/>
        <w:spacing w:after="120"/>
        <w:rPr>
          <w:rFonts w:asciiTheme="minorHAnsi" w:eastAsia="MS PGothic" w:hAnsiTheme="minorHAnsi"/>
          <w:color w:val="000000"/>
          <w:sz w:val="22"/>
          <w:szCs w:val="22"/>
          <w:lang w:val="en-US"/>
        </w:rPr>
      </w:pPr>
      <w:r w:rsidRPr="008D62B0">
        <w:rPr>
          <w:rFonts w:asciiTheme="minorHAnsi" w:eastAsia="MS PGothic" w:hAnsiTheme="minorHAnsi"/>
          <w:b/>
          <w:bCs/>
          <w:color w:val="000000"/>
          <w:sz w:val="22"/>
          <w:szCs w:val="22"/>
          <w:lang w:val="en-US"/>
        </w:rPr>
        <w:t>2. Methods</w:t>
      </w:r>
    </w:p>
    <w:p w14:paraId="6CCF5F27" w14:textId="77777777" w:rsidR="000F64BF" w:rsidRPr="008D62B0" w:rsidRDefault="000F64BF" w:rsidP="000F64BF">
      <w:pPr>
        <w:snapToGrid w:val="0"/>
        <w:spacing w:after="120"/>
        <w:rPr>
          <w:rFonts w:asciiTheme="minorHAnsi" w:eastAsia="MS PGothic" w:hAnsiTheme="minorHAnsi"/>
          <w:i/>
          <w:color w:val="000000"/>
          <w:sz w:val="22"/>
          <w:szCs w:val="22"/>
          <w:lang w:val="en-US"/>
        </w:rPr>
      </w:pPr>
      <w:r w:rsidRPr="008D62B0">
        <w:rPr>
          <w:rFonts w:asciiTheme="minorHAnsi" w:eastAsia="MS PGothic" w:hAnsiTheme="minorHAnsi"/>
          <w:color w:val="000000"/>
          <w:sz w:val="22"/>
          <w:szCs w:val="22"/>
          <w:lang w:val="en-US"/>
        </w:rPr>
        <w:t xml:space="preserve">The purpose of the work is to develop a scientifically based method for calculating the effective ranges of the design parameters of the throttle part of the axial valve. Earlier, the authors used the stochastic approach with the equilibrium representation of the states of the energetically closed macrosystem [2] within the framework of the Ornstein-Uhlenbeck random process [3] to form the </w:t>
      </w:r>
      <w:r w:rsidRPr="008D62B0">
        <w:rPr>
          <w:rFonts w:asciiTheme="minorHAnsi" w:eastAsia="MS PGothic" w:hAnsiTheme="minorHAnsi"/>
          <w:sz w:val="22"/>
          <w:szCs w:val="22"/>
          <w:lang w:val="en-US"/>
        </w:rPr>
        <w:t xml:space="preserve">model of the bubble formation process in the separator at the initial stage of hydrodynamic cavitation. </w:t>
      </w:r>
      <w:r w:rsidRPr="008D62B0">
        <w:rPr>
          <w:rFonts w:asciiTheme="minorHAnsi" w:eastAsia="MS PGothic" w:hAnsiTheme="minorHAnsi"/>
          <w:color w:val="000000"/>
          <w:sz w:val="22"/>
          <w:szCs w:val="22"/>
          <w:lang w:val="en-US"/>
        </w:rPr>
        <w:t xml:space="preserve">The proposed stochastic models [4-8] allowed us to obtain differential distribution functions of the number of cavitation bubbles formed during the initial stage of the evolution of hydrodynamic cavitation, according to their size [4-6] and the degree of opening of the axial valve [7, 8]. The expression obtained using this model [4] for calculating the average over the ensemble of the diameter </w:t>
      </w:r>
      <w:r w:rsidRPr="008D62B0">
        <w:rPr>
          <w:rFonts w:asciiTheme="minorHAnsi" w:eastAsia="MS PGothic" w:hAnsiTheme="minorHAnsi"/>
          <w:i/>
          <w:color w:val="000000"/>
          <w:sz w:val="22"/>
          <w:szCs w:val="22"/>
          <w:lang w:val="en-US"/>
        </w:rPr>
        <w:t>D</w:t>
      </w:r>
      <w:r w:rsidRPr="008D62B0">
        <w:rPr>
          <w:rFonts w:asciiTheme="minorHAnsi" w:eastAsia="MS PGothic" w:hAnsiTheme="minorHAnsi"/>
          <w:i/>
          <w:color w:val="000000"/>
          <w:sz w:val="22"/>
          <w:szCs w:val="22"/>
          <w:vertAlign w:val="subscript"/>
          <w:lang w:val="en-US"/>
        </w:rPr>
        <w:t>sb</w:t>
      </w:r>
      <w:r w:rsidRPr="008D62B0">
        <w:rPr>
          <w:rFonts w:asciiTheme="minorHAnsi" w:eastAsia="MS PGothic" w:hAnsiTheme="minorHAnsi"/>
          <w:color w:val="000000"/>
          <w:sz w:val="22"/>
          <w:szCs w:val="22"/>
          <w:lang w:val="en-US"/>
        </w:rPr>
        <w:t xml:space="preserve"> for the macrosystem of cavitation bubbles [5, 6] takes into account the physical and mechanical properties of the working medium, as well as the main design and operating parameters of the axial valve. Another model [7, 8] made it possible to establish a connection between the critical value of the Reynolds number Re</w:t>
      </w:r>
      <w:r w:rsidRPr="008D62B0">
        <w:rPr>
          <w:rFonts w:asciiTheme="minorHAnsi" w:eastAsia="MS PGothic" w:hAnsiTheme="minorHAnsi"/>
          <w:i/>
          <w:color w:val="000000"/>
          <w:sz w:val="22"/>
          <w:szCs w:val="22"/>
          <w:vertAlign w:val="subscript"/>
          <w:lang w:val="en-US"/>
        </w:rPr>
        <w:t>cr</w:t>
      </w:r>
      <w:r w:rsidRPr="008D62B0">
        <w:rPr>
          <w:rFonts w:asciiTheme="minorHAnsi" w:eastAsia="MS PGothic" w:hAnsiTheme="minorHAnsi"/>
          <w:color w:val="000000"/>
          <w:sz w:val="22"/>
          <w:szCs w:val="22"/>
          <w:lang w:val="en-US"/>
        </w:rPr>
        <w:t xml:space="preserve"> in the case of a complete opening of the valve and its design parameters. So, these expressions for </w:t>
      </w:r>
      <w:r w:rsidRPr="008D62B0">
        <w:rPr>
          <w:rFonts w:asciiTheme="minorHAnsi" w:eastAsia="MS PGothic" w:hAnsiTheme="minorHAnsi"/>
          <w:i/>
          <w:color w:val="000000"/>
          <w:sz w:val="22"/>
          <w:szCs w:val="22"/>
          <w:lang w:val="en-US"/>
        </w:rPr>
        <w:t>D</w:t>
      </w:r>
      <w:r w:rsidRPr="008D62B0">
        <w:rPr>
          <w:rFonts w:asciiTheme="minorHAnsi" w:eastAsia="MS PGothic" w:hAnsiTheme="minorHAnsi"/>
          <w:i/>
          <w:color w:val="000000"/>
          <w:sz w:val="22"/>
          <w:szCs w:val="22"/>
          <w:vertAlign w:val="subscript"/>
          <w:lang w:val="en-US"/>
        </w:rPr>
        <w:t>sb</w:t>
      </w:r>
      <w:r w:rsidRPr="008D62B0">
        <w:rPr>
          <w:rFonts w:asciiTheme="minorHAnsi" w:eastAsia="MS PGothic" w:hAnsiTheme="minorHAnsi"/>
          <w:color w:val="000000"/>
          <w:sz w:val="22"/>
          <w:szCs w:val="22"/>
          <w:lang w:val="en-US"/>
        </w:rPr>
        <w:t xml:space="preserve"> [5, 6] and Re</w:t>
      </w:r>
      <w:r w:rsidRPr="008D62B0">
        <w:rPr>
          <w:rFonts w:asciiTheme="minorHAnsi" w:eastAsia="MS PGothic" w:hAnsiTheme="minorHAnsi"/>
          <w:i/>
          <w:color w:val="000000"/>
          <w:sz w:val="22"/>
          <w:szCs w:val="22"/>
          <w:vertAlign w:val="subscript"/>
          <w:lang w:val="en-US"/>
        </w:rPr>
        <w:t>cr</w:t>
      </w:r>
      <w:r w:rsidRPr="008D62B0">
        <w:rPr>
          <w:rFonts w:asciiTheme="minorHAnsi" w:eastAsia="MS PGothic" w:hAnsiTheme="minorHAnsi"/>
          <w:color w:val="000000"/>
          <w:sz w:val="22"/>
          <w:szCs w:val="22"/>
          <w:lang w:val="en-US"/>
        </w:rPr>
        <w:t xml:space="preserve"> based on [7, 8], as well </w:t>
      </w:r>
      <w:r w:rsidRPr="008D62B0">
        <w:rPr>
          <w:rFonts w:asciiTheme="minorHAnsi" w:eastAsia="MS PGothic" w:hAnsiTheme="minorHAnsi"/>
          <w:color w:val="000000"/>
          <w:sz w:val="22"/>
          <w:szCs w:val="22"/>
          <w:lang w:val="en-US"/>
        </w:rPr>
        <w:lastRenderedPageBreak/>
        <w:t>as the obtained expressions for the energy parameter of the stochastic model [8] and the hydraulic resistance coefficient [9] are used in the proposed engineering method.</w:t>
      </w:r>
    </w:p>
    <w:p w14:paraId="6A825287" w14:textId="77777777" w:rsidR="000F64BF" w:rsidRPr="008D62B0" w:rsidRDefault="000F64BF" w:rsidP="00204B16">
      <w:pPr>
        <w:snapToGrid w:val="0"/>
        <w:spacing w:after="120"/>
        <w:jc w:val="center"/>
        <w:rPr>
          <w:rFonts w:asciiTheme="minorHAnsi" w:eastAsia="MS PGothic" w:hAnsiTheme="minorHAnsi"/>
          <w:color w:val="000000"/>
          <w:sz w:val="22"/>
          <w:szCs w:val="22"/>
          <w:lang w:val="en-US"/>
        </w:rPr>
      </w:pPr>
      <w:r w:rsidRPr="008D62B0">
        <w:rPr>
          <w:rFonts w:asciiTheme="minorHAnsi" w:eastAsia="MS PGothic" w:hAnsiTheme="minorHAnsi"/>
          <w:noProof/>
          <w:color w:val="000000"/>
          <w:sz w:val="22"/>
          <w:szCs w:val="22"/>
          <w:lang w:val="ru-RU" w:eastAsia="ru-RU"/>
        </w:rPr>
        <w:drawing>
          <wp:inline distT="0" distB="0" distL="0" distR="0" wp14:anchorId="7F381F2E" wp14:editId="27112777">
            <wp:extent cx="3902451" cy="3123027"/>
            <wp:effectExtent l="0" t="0" r="317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apan-5.jpg"/>
                    <pic:cNvPicPr/>
                  </pic:nvPicPr>
                  <pic:blipFill>
                    <a:blip r:embed="rId10">
                      <a:extLst>
                        <a:ext uri="{28A0092B-C50C-407E-A947-70E740481C1C}">
                          <a14:useLocalDpi xmlns:a14="http://schemas.microsoft.com/office/drawing/2010/main" val="0"/>
                        </a:ext>
                      </a:extLst>
                    </a:blip>
                    <a:stretch>
                      <a:fillRect/>
                    </a:stretch>
                  </pic:blipFill>
                  <pic:spPr>
                    <a:xfrm>
                      <a:off x="0" y="0"/>
                      <a:ext cx="3962864" cy="3171374"/>
                    </a:xfrm>
                    <a:prstGeom prst="rect">
                      <a:avLst/>
                    </a:prstGeom>
                  </pic:spPr>
                </pic:pic>
              </a:graphicData>
            </a:graphic>
          </wp:inline>
        </w:drawing>
      </w:r>
    </w:p>
    <w:p w14:paraId="24A4EC85" w14:textId="77777777" w:rsidR="00942777" w:rsidRPr="00E81E6F" w:rsidRDefault="00E81E6F" w:rsidP="00204B16">
      <w:pPr>
        <w:snapToGrid w:val="0"/>
        <w:spacing w:after="120"/>
        <w:jc w:val="center"/>
        <w:rPr>
          <w:rFonts w:asciiTheme="minorHAnsi" w:hAnsiTheme="minorHAnsi" w:cstheme="minorHAnsi"/>
          <w:szCs w:val="18"/>
          <w:lang w:val="en-US" w:eastAsia="ru-RU"/>
        </w:rPr>
      </w:pPr>
      <w:r w:rsidRPr="00DE0019">
        <w:rPr>
          <w:rFonts w:asciiTheme="minorHAnsi" w:eastAsia="MS PGothic" w:hAnsiTheme="minorHAnsi"/>
          <w:b/>
          <w:color w:val="000000"/>
          <w:szCs w:val="18"/>
          <w:lang w:val="en-US"/>
        </w:rPr>
        <w:t>Figure 1</w:t>
      </w:r>
      <w:r w:rsidR="005E20DC" w:rsidRPr="00E81E6F">
        <w:rPr>
          <w:rFonts w:asciiTheme="minorHAnsi" w:hAnsiTheme="minorHAnsi" w:cstheme="minorHAnsi"/>
          <w:szCs w:val="18"/>
          <w:lang w:val="en-US" w:eastAsia="ru-RU"/>
        </w:rPr>
        <w:t>. Schematic diagram of an axial valve with an external posit</w:t>
      </w:r>
      <w:r w:rsidR="00942777" w:rsidRPr="00E81E6F">
        <w:rPr>
          <w:rFonts w:asciiTheme="minorHAnsi" w:hAnsiTheme="minorHAnsi" w:cstheme="minorHAnsi"/>
          <w:szCs w:val="18"/>
          <w:lang w:val="en-US" w:eastAsia="ru-RU"/>
        </w:rPr>
        <w:t>ioning of the locking member</w:t>
      </w:r>
      <w:r w:rsidR="005E20DC" w:rsidRPr="00E81E6F">
        <w:rPr>
          <w:rFonts w:asciiTheme="minorHAnsi" w:hAnsiTheme="minorHAnsi" w:cstheme="minorHAnsi"/>
          <w:szCs w:val="18"/>
          <w:lang w:val="en-US" w:eastAsia="ru-RU"/>
        </w:rPr>
        <w:t xml:space="preserve">: </w:t>
      </w:r>
    </w:p>
    <w:p w14:paraId="66127E3C" w14:textId="77777777" w:rsidR="00204B16" w:rsidRPr="00E81E6F" w:rsidRDefault="005E20DC" w:rsidP="00204B16">
      <w:pPr>
        <w:snapToGrid w:val="0"/>
        <w:spacing w:after="120"/>
        <w:jc w:val="center"/>
        <w:rPr>
          <w:rFonts w:asciiTheme="minorHAnsi" w:eastAsia="MS PGothic" w:hAnsiTheme="minorHAnsi"/>
          <w:color w:val="000000"/>
          <w:szCs w:val="18"/>
          <w:lang w:val="en-US"/>
        </w:rPr>
      </w:pPr>
      <w:r w:rsidRPr="00E81E6F">
        <w:rPr>
          <w:rFonts w:asciiTheme="minorHAnsi" w:hAnsiTheme="minorHAnsi" w:cstheme="minorHAnsi"/>
          <w:szCs w:val="18"/>
          <w:lang w:val="en-US" w:eastAsia="ru-RU"/>
        </w:rPr>
        <w:t>1 - outer case, 2 and 3 - inlet and outlet nozzles, 4 and 5 - flanges, 6 - separator, 7 - throttle holes, 8 - cylindrical conical, 9 - rack and pinion mechanism, 10 - cavity of the inner housing, 11 - radial partitions</w:t>
      </w:r>
    </w:p>
    <w:p w14:paraId="6E81AE6B" w14:textId="77777777" w:rsidR="00704BDF" w:rsidRPr="008D62B0" w:rsidRDefault="00704BDF" w:rsidP="00704BDF">
      <w:pPr>
        <w:snapToGrid w:val="0"/>
        <w:spacing w:before="240" w:line="300" w:lineRule="auto"/>
        <w:rPr>
          <w:rFonts w:asciiTheme="minorHAnsi" w:eastAsia="MS PGothic" w:hAnsiTheme="minorHAnsi"/>
          <w:color w:val="000000"/>
          <w:sz w:val="22"/>
          <w:szCs w:val="22"/>
          <w:lang w:val="en-US"/>
        </w:rPr>
      </w:pPr>
      <w:r w:rsidRPr="008D62B0">
        <w:rPr>
          <w:rFonts w:asciiTheme="minorHAnsi" w:eastAsia="MS PGothic" w:hAnsiTheme="minorHAnsi"/>
          <w:b/>
          <w:bCs/>
          <w:color w:val="000000"/>
          <w:sz w:val="22"/>
          <w:szCs w:val="22"/>
          <w:lang w:val="en-US"/>
        </w:rPr>
        <w:t>3. Results and discussion</w:t>
      </w:r>
    </w:p>
    <w:p w14:paraId="000D2AEC" w14:textId="77777777" w:rsidR="000F64BF" w:rsidRPr="008D62B0" w:rsidRDefault="006617E0" w:rsidP="000F64BF">
      <w:pPr>
        <w:snapToGrid w:val="0"/>
        <w:spacing w:after="120"/>
        <w:rPr>
          <w:rFonts w:asciiTheme="minorHAnsi" w:hAnsiTheme="minorHAnsi" w:cstheme="minorHAnsi"/>
          <w:sz w:val="22"/>
          <w:szCs w:val="22"/>
          <w:lang w:val="en-US"/>
        </w:rPr>
      </w:pPr>
      <w:r w:rsidRPr="008D62B0">
        <w:rPr>
          <w:rFonts w:asciiTheme="minorHAnsi" w:eastAsia="MS PGothic" w:hAnsiTheme="minorHAnsi" w:cstheme="minorHAnsi"/>
          <w:color w:val="000000"/>
          <w:sz w:val="22"/>
          <w:szCs w:val="22"/>
          <w:lang w:val="en-US"/>
        </w:rPr>
        <w:t xml:space="preserve">The proposed block diagram </w:t>
      </w:r>
      <w:r w:rsidR="0046567E" w:rsidRPr="008D62B0">
        <w:rPr>
          <w:rFonts w:asciiTheme="minorHAnsi" w:eastAsia="MS PGothic" w:hAnsiTheme="minorHAnsi"/>
          <w:color w:val="000000"/>
          <w:sz w:val="22"/>
          <w:szCs w:val="22"/>
          <w:lang w:val="en-US"/>
        </w:rPr>
        <w:t>(fig. 2</w:t>
      </w:r>
      <w:r w:rsidR="003F3060">
        <w:rPr>
          <w:rFonts w:asciiTheme="minorHAnsi" w:eastAsia="MS PGothic" w:hAnsiTheme="minorHAnsi"/>
          <w:color w:val="000000"/>
          <w:sz w:val="22"/>
          <w:szCs w:val="22"/>
          <w:lang w:val="en-US"/>
        </w:rPr>
        <w:t>, 3</w:t>
      </w:r>
      <w:r w:rsidR="0046567E" w:rsidRPr="008D62B0">
        <w:rPr>
          <w:rFonts w:asciiTheme="minorHAnsi" w:eastAsia="MS PGothic" w:hAnsiTheme="minorHAnsi"/>
          <w:color w:val="000000"/>
          <w:sz w:val="22"/>
          <w:szCs w:val="22"/>
          <w:lang w:val="en-US"/>
        </w:rPr>
        <w:t xml:space="preserve">) </w:t>
      </w:r>
      <w:r w:rsidRPr="008D62B0">
        <w:rPr>
          <w:rFonts w:asciiTheme="minorHAnsi" w:eastAsia="MS PGothic" w:hAnsiTheme="minorHAnsi" w:cstheme="minorHAnsi"/>
          <w:color w:val="000000"/>
          <w:sz w:val="22"/>
          <w:szCs w:val="22"/>
          <w:lang w:val="en-US"/>
        </w:rPr>
        <w:t xml:space="preserve">consists of 25 main blocks for calculating 13 effective values of the design parameters of an axial valve separator. For example, the required parameters include: diameter of round throttle holes </w:t>
      </w:r>
      <w:r w:rsidRPr="008D62B0">
        <w:rPr>
          <w:rFonts w:asciiTheme="minorHAnsi" w:eastAsia="MS PGothic" w:hAnsiTheme="minorHAnsi" w:cstheme="minorHAnsi"/>
          <w:i/>
          <w:color w:val="000000"/>
          <w:sz w:val="22"/>
          <w:szCs w:val="22"/>
          <w:lang w:val="en-US"/>
        </w:rPr>
        <w:t>d</w:t>
      </w:r>
      <w:r w:rsidRPr="008D62B0">
        <w:rPr>
          <w:rFonts w:asciiTheme="minorHAnsi" w:eastAsia="MS PGothic" w:hAnsiTheme="minorHAnsi" w:cstheme="minorHAnsi"/>
          <w:color w:val="000000"/>
          <w:sz w:val="22"/>
          <w:szCs w:val="22"/>
          <w:vertAlign w:val="subscript"/>
          <w:lang w:val="en-US"/>
        </w:rPr>
        <w:t>0</w:t>
      </w:r>
      <w:r w:rsidRPr="008D62B0">
        <w:rPr>
          <w:rFonts w:asciiTheme="minorHAnsi" w:eastAsia="MS PGothic" w:hAnsiTheme="minorHAnsi" w:cstheme="minorHAnsi"/>
          <w:color w:val="000000"/>
          <w:sz w:val="22"/>
          <w:szCs w:val="22"/>
          <w:lang w:val="en-US"/>
        </w:rPr>
        <w:t xml:space="preserve">, arc distance between the holes in one row, distance between rows of these holes, separator thickness, number of holes for one row, number of these rows, diameter of the outlet of the separator, its perforated part length, bevel angle for the cylindrical part of the shell, etc. </w:t>
      </w:r>
      <w:r w:rsidR="000F64BF" w:rsidRPr="008D62B0">
        <w:rPr>
          <w:rFonts w:asciiTheme="minorHAnsi" w:eastAsia="MS PGothic" w:hAnsiTheme="minorHAnsi" w:cstheme="minorHAnsi"/>
          <w:color w:val="000000"/>
          <w:sz w:val="22"/>
          <w:szCs w:val="22"/>
          <w:lang w:val="en-US"/>
        </w:rPr>
        <w:t xml:space="preserve">Specified operating parameters are the maximum attainable fluid flow through the regulating device at a given value of the medium temperature, the minimum pressure drop, the maximum pressure in the center of the bubble, which corresponds to the minimum value of its radius, the saturated vapor pressure of the medium, the velocity of the fluid in the pipeline. The input parameters for the calculation are the maximum attainable flow rate of the medium, the temperature of the medium, the limits of variation of the minimum pressure drop and the velocity of the fluid in the pipeline. The output parameter is the required valve capacity </w:t>
      </w:r>
      <w:r w:rsidR="000F64BF" w:rsidRPr="008D62B0">
        <w:rPr>
          <w:rFonts w:asciiTheme="minorHAnsi" w:hAnsiTheme="minorHAnsi" w:cstheme="minorHAnsi"/>
          <w:i/>
          <w:sz w:val="22"/>
          <w:szCs w:val="22"/>
          <w:lang w:val="en-US"/>
        </w:rPr>
        <w:t>K’</w:t>
      </w:r>
      <w:r w:rsidR="000F64BF" w:rsidRPr="008D62B0">
        <w:rPr>
          <w:rFonts w:asciiTheme="minorHAnsi" w:hAnsiTheme="minorHAnsi" w:cstheme="minorHAnsi"/>
          <w:i/>
          <w:sz w:val="22"/>
          <w:szCs w:val="22"/>
          <w:vertAlign w:val="subscript"/>
          <w:lang w:val="en-US"/>
        </w:rPr>
        <w:t>vy</w:t>
      </w:r>
      <w:r w:rsidR="000F64BF" w:rsidRPr="008D62B0">
        <w:rPr>
          <w:rFonts w:asciiTheme="minorHAnsi" w:hAnsiTheme="minorHAnsi" w:cstheme="minorHAnsi"/>
          <w:sz w:val="22"/>
          <w:szCs w:val="22"/>
          <w:lang w:val="en-US"/>
        </w:rPr>
        <w:t>. The flowchart proposes a phased calculation of various approximations of the desired design parameters depending on the selected intervals for changing the maximum value of the valve throughput. The specified intervals are refined three times</w:t>
      </w:r>
      <w:r w:rsidR="002C7A83" w:rsidRPr="002C7A83">
        <w:rPr>
          <w:rFonts w:asciiTheme="minorHAnsi" w:hAnsiTheme="minorHAnsi" w:cstheme="minorHAnsi"/>
          <w:sz w:val="22"/>
          <w:szCs w:val="22"/>
          <w:lang w:val="en-US"/>
        </w:rPr>
        <w:t xml:space="preserve"> (blocks 3, 10, 21)</w:t>
      </w:r>
      <w:r w:rsidR="000F64BF" w:rsidRPr="008D62B0">
        <w:rPr>
          <w:rFonts w:asciiTheme="minorHAnsi" w:hAnsiTheme="minorHAnsi" w:cstheme="minorHAnsi"/>
          <w:sz w:val="22"/>
          <w:szCs w:val="22"/>
          <w:lang w:val="en-US"/>
        </w:rPr>
        <w:t xml:space="preserve">, taking into account the required value of </w:t>
      </w:r>
      <w:r w:rsidR="000F64BF" w:rsidRPr="008D62B0">
        <w:rPr>
          <w:rFonts w:asciiTheme="minorHAnsi" w:eastAsia="MS PGothic" w:hAnsiTheme="minorHAnsi" w:cstheme="minorHAnsi"/>
          <w:color w:val="000000"/>
          <w:sz w:val="22"/>
          <w:szCs w:val="22"/>
          <w:lang w:val="en-US"/>
        </w:rPr>
        <w:t xml:space="preserve">capacity </w:t>
      </w:r>
      <w:r w:rsidR="000F64BF" w:rsidRPr="008D62B0">
        <w:rPr>
          <w:rFonts w:asciiTheme="minorHAnsi" w:hAnsiTheme="minorHAnsi" w:cstheme="minorHAnsi"/>
          <w:i/>
          <w:sz w:val="22"/>
          <w:szCs w:val="22"/>
          <w:lang w:val="en-US"/>
        </w:rPr>
        <w:t>K’</w:t>
      </w:r>
      <w:r w:rsidR="000F64BF" w:rsidRPr="008D62B0">
        <w:rPr>
          <w:rFonts w:asciiTheme="minorHAnsi" w:hAnsiTheme="minorHAnsi" w:cstheme="minorHAnsi"/>
          <w:i/>
          <w:sz w:val="22"/>
          <w:szCs w:val="22"/>
          <w:vertAlign w:val="subscript"/>
          <w:lang w:val="en-US"/>
        </w:rPr>
        <w:t xml:space="preserve">vy </w:t>
      </w:r>
      <w:r w:rsidR="000F64BF" w:rsidRPr="008D62B0">
        <w:rPr>
          <w:rFonts w:asciiTheme="minorHAnsi" w:hAnsiTheme="minorHAnsi" w:cstheme="minorHAnsi"/>
          <w:sz w:val="22"/>
          <w:szCs w:val="22"/>
          <w:lang w:val="en-US"/>
        </w:rPr>
        <w:t>with the choice of safety factors. For the first time, this is done at specified intervals of change in the minimum pressure drop</w:t>
      </w:r>
      <w:r w:rsidR="002C7A83" w:rsidRPr="002C7A83">
        <w:rPr>
          <w:rFonts w:asciiTheme="minorHAnsi" w:hAnsiTheme="minorHAnsi" w:cstheme="minorHAnsi"/>
          <w:sz w:val="22"/>
          <w:szCs w:val="22"/>
          <w:lang w:val="en-US"/>
        </w:rPr>
        <w:t xml:space="preserve"> </w:t>
      </w:r>
      <w:r w:rsidR="002C7A83">
        <w:rPr>
          <w:rFonts w:asciiTheme="minorHAnsi" w:hAnsiTheme="minorHAnsi" w:cstheme="minorHAnsi"/>
          <w:sz w:val="22"/>
          <w:szCs w:val="22"/>
          <w:lang w:val="en-US"/>
        </w:rPr>
        <w:t>(block</w:t>
      </w:r>
      <w:r w:rsidR="002C7A83" w:rsidRPr="002C7A83">
        <w:rPr>
          <w:rFonts w:asciiTheme="minorHAnsi" w:hAnsiTheme="minorHAnsi" w:cstheme="minorHAnsi"/>
          <w:sz w:val="22"/>
          <w:szCs w:val="22"/>
          <w:lang w:val="en-US"/>
        </w:rPr>
        <w:t xml:space="preserve"> 3)</w:t>
      </w:r>
      <w:r w:rsidR="000F64BF" w:rsidRPr="008D62B0">
        <w:rPr>
          <w:rFonts w:asciiTheme="minorHAnsi" w:hAnsiTheme="minorHAnsi" w:cstheme="minorHAnsi"/>
          <w:sz w:val="22"/>
          <w:szCs w:val="22"/>
          <w:lang w:val="en-US"/>
        </w:rPr>
        <w:t>, in the second - after calculating Re</w:t>
      </w:r>
      <w:r w:rsidR="000F64BF" w:rsidRPr="008D62B0">
        <w:rPr>
          <w:rFonts w:asciiTheme="minorHAnsi" w:hAnsiTheme="minorHAnsi" w:cstheme="minorHAnsi"/>
          <w:sz w:val="22"/>
          <w:szCs w:val="22"/>
          <w:vertAlign w:val="subscript"/>
          <w:lang w:val="en-US"/>
        </w:rPr>
        <w:t>cr</w:t>
      </w:r>
      <w:r w:rsidR="000F64BF" w:rsidRPr="008D62B0">
        <w:rPr>
          <w:rFonts w:asciiTheme="minorHAnsi" w:hAnsiTheme="minorHAnsi" w:cstheme="minorHAnsi"/>
          <w:sz w:val="22"/>
          <w:szCs w:val="22"/>
          <w:lang w:val="en-US"/>
        </w:rPr>
        <w:t xml:space="preserve"> based on [7, 8</w:t>
      </w:r>
      <w:r w:rsidR="00237E2E">
        <w:rPr>
          <w:rFonts w:asciiTheme="minorHAnsi" w:hAnsiTheme="minorHAnsi" w:cstheme="minorHAnsi"/>
          <w:sz w:val="22"/>
          <w:szCs w:val="22"/>
          <w:lang w:val="en-US"/>
        </w:rPr>
        <w:t>, 10</w:t>
      </w:r>
      <w:r w:rsidR="000F64BF" w:rsidRPr="008D62B0">
        <w:rPr>
          <w:rFonts w:asciiTheme="minorHAnsi" w:hAnsiTheme="minorHAnsi" w:cstheme="minorHAnsi"/>
          <w:sz w:val="22"/>
          <w:szCs w:val="22"/>
          <w:lang w:val="en-US"/>
        </w:rPr>
        <w:t>] to determine correction factors for medium viscosity</w:t>
      </w:r>
      <w:r w:rsidR="002C7A83" w:rsidRPr="002C7A83">
        <w:rPr>
          <w:rFonts w:asciiTheme="minorHAnsi" w:hAnsiTheme="minorHAnsi" w:cstheme="minorHAnsi"/>
          <w:sz w:val="22"/>
          <w:szCs w:val="22"/>
          <w:lang w:val="en-US"/>
        </w:rPr>
        <w:t xml:space="preserve"> </w:t>
      </w:r>
      <w:r w:rsidR="002C7A83">
        <w:rPr>
          <w:rFonts w:asciiTheme="minorHAnsi" w:hAnsiTheme="minorHAnsi" w:cstheme="minorHAnsi"/>
          <w:sz w:val="22"/>
          <w:szCs w:val="22"/>
          <w:lang w:val="en-US"/>
        </w:rPr>
        <w:t>(block</w:t>
      </w:r>
      <w:r w:rsidR="002C7A83" w:rsidRPr="002C7A83">
        <w:rPr>
          <w:rFonts w:asciiTheme="minorHAnsi" w:hAnsiTheme="minorHAnsi" w:cstheme="minorHAnsi"/>
          <w:sz w:val="22"/>
          <w:szCs w:val="22"/>
          <w:lang w:val="en-US"/>
        </w:rPr>
        <w:t xml:space="preserve"> 10)</w:t>
      </w:r>
      <w:r w:rsidR="000F64BF" w:rsidRPr="008D62B0">
        <w:rPr>
          <w:rFonts w:asciiTheme="minorHAnsi" w:hAnsiTheme="minorHAnsi" w:cstheme="minorHAnsi"/>
          <w:sz w:val="22"/>
          <w:szCs w:val="22"/>
          <w:lang w:val="en-US"/>
        </w:rPr>
        <w:t xml:space="preserve">, in the third - after estimating the hydraulic resistance coefficient </w:t>
      </w:r>
      <w:r w:rsidR="000F64BF" w:rsidRPr="008D62B0">
        <w:rPr>
          <w:rFonts w:asciiTheme="minorHAnsi" w:hAnsiTheme="minorHAnsi" w:cstheme="minorHAnsi"/>
          <w:i/>
          <w:sz w:val="22"/>
          <w:szCs w:val="22"/>
          <w:lang w:val="ru-RU"/>
        </w:rPr>
        <w:t>ζ</w:t>
      </w:r>
      <w:r w:rsidR="000F64BF" w:rsidRPr="008D62B0">
        <w:rPr>
          <w:rFonts w:asciiTheme="minorHAnsi" w:hAnsiTheme="minorHAnsi" w:cstheme="minorHAnsi"/>
          <w:i/>
          <w:sz w:val="22"/>
          <w:szCs w:val="22"/>
          <w:vertAlign w:val="subscript"/>
          <w:lang w:val="en-US"/>
        </w:rPr>
        <w:t>y</w:t>
      </w:r>
      <w:r w:rsidR="000F64BF" w:rsidRPr="008D62B0">
        <w:rPr>
          <w:rFonts w:asciiTheme="minorHAnsi" w:hAnsiTheme="minorHAnsi" w:cstheme="minorHAnsi"/>
          <w:sz w:val="22"/>
          <w:szCs w:val="22"/>
          <w:vertAlign w:val="superscript"/>
          <w:lang w:val="en-US"/>
        </w:rPr>
        <w:t>*</w:t>
      </w:r>
      <w:r w:rsidR="000F64BF" w:rsidRPr="008D62B0">
        <w:rPr>
          <w:rFonts w:asciiTheme="minorHAnsi" w:hAnsiTheme="minorHAnsi" w:cstheme="minorHAnsi"/>
          <w:sz w:val="22"/>
          <w:szCs w:val="22"/>
          <w:lang w:val="en-US"/>
        </w:rPr>
        <w:t xml:space="preserve"> [9] from the condition of minimal </w:t>
      </w:r>
      <w:r w:rsidR="000F64BF" w:rsidRPr="008D62B0">
        <w:rPr>
          <w:rFonts w:asciiTheme="minorHAnsi" w:eastAsia="MS PGothic" w:hAnsiTheme="minorHAnsi"/>
          <w:i/>
          <w:color w:val="000000"/>
          <w:sz w:val="22"/>
          <w:szCs w:val="22"/>
          <w:lang w:val="en-US"/>
        </w:rPr>
        <w:t>D</w:t>
      </w:r>
      <w:r w:rsidR="000F64BF" w:rsidRPr="008D62B0">
        <w:rPr>
          <w:rFonts w:asciiTheme="minorHAnsi" w:eastAsia="MS PGothic" w:hAnsiTheme="minorHAnsi"/>
          <w:i/>
          <w:color w:val="000000"/>
          <w:sz w:val="22"/>
          <w:szCs w:val="22"/>
          <w:vertAlign w:val="subscript"/>
          <w:lang w:val="en-US"/>
        </w:rPr>
        <w:t>sb</w:t>
      </w:r>
      <w:r w:rsidR="000F64BF" w:rsidRPr="008D62B0">
        <w:rPr>
          <w:rFonts w:asciiTheme="minorHAnsi" w:hAnsiTheme="minorHAnsi" w:cstheme="minorHAnsi"/>
          <w:sz w:val="22"/>
          <w:szCs w:val="22"/>
          <w:lang w:val="en-US"/>
        </w:rPr>
        <w:t xml:space="preserve"> value</w:t>
      </w:r>
      <w:r w:rsidR="002C7A83" w:rsidRPr="002C7A83">
        <w:rPr>
          <w:rFonts w:asciiTheme="minorHAnsi" w:hAnsiTheme="minorHAnsi" w:cstheme="minorHAnsi"/>
          <w:sz w:val="22"/>
          <w:szCs w:val="22"/>
          <w:lang w:val="en-US"/>
        </w:rPr>
        <w:t xml:space="preserve"> </w:t>
      </w:r>
      <w:r w:rsidR="002C7A83">
        <w:rPr>
          <w:rFonts w:asciiTheme="minorHAnsi" w:hAnsiTheme="minorHAnsi" w:cstheme="minorHAnsi"/>
          <w:sz w:val="22"/>
          <w:szCs w:val="22"/>
          <w:lang w:val="en-US"/>
        </w:rPr>
        <w:t xml:space="preserve">(block </w:t>
      </w:r>
      <w:r w:rsidR="002C7A83" w:rsidRPr="002C7A83">
        <w:rPr>
          <w:rFonts w:asciiTheme="minorHAnsi" w:hAnsiTheme="minorHAnsi" w:cstheme="minorHAnsi"/>
          <w:sz w:val="22"/>
          <w:szCs w:val="22"/>
          <w:lang w:val="en-US"/>
        </w:rPr>
        <w:t>21)</w:t>
      </w:r>
      <w:r w:rsidR="000F64BF" w:rsidRPr="008D62B0">
        <w:rPr>
          <w:rFonts w:asciiTheme="minorHAnsi" w:hAnsiTheme="minorHAnsi" w:cstheme="minorHAnsi"/>
          <w:sz w:val="22"/>
          <w:szCs w:val="22"/>
          <w:lang w:val="en-US"/>
        </w:rPr>
        <w:t xml:space="preserve"> [5, 6].</w:t>
      </w:r>
    </w:p>
    <w:p w14:paraId="14345084" w14:textId="77777777" w:rsidR="000F64BF" w:rsidRPr="008D62B0" w:rsidRDefault="000F64BF" w:rsidP="000F64BF">
      <w:pPr>
        <w:snapToGrid w:val="0"/>
        <w:spacing w:before="240" w:line="300" w:lineRule="auto"/>
        <w:rPr>
          <w:rFonts w:asciiTheme="minorHAnsi" w:eastAsia="MS PGothic" w:hAnsiTheme="minorHAnsi"/>
          <w:color w:val="000000"/>
          <w:sz w:val="22"/>
          <w:szCs w:val="22"/>
          <w:lang w:val="en-US" w:eastAsia="ko-KR"/>
        </w:rPr>
      </w:pPr>
      <w:r w:rsidRPr="008D62B0">
        <w:rPr>
          <w:rFonts w:asciiTheme="minorHAnsi" w:eastAsia="MS PGothic" w:hAnsiTheme="minorHAnsi"/>
          <w:b/>
          <w:bCs/>
          <w:color w:val="000000"/>
          <w:sz w:val="22"/>
          <w:szCs w:val="22"/>
          <w:lang w:val="en-US"/>
        </w:rPr>
        <w:lastRenderedPageBreak/>
        <w:t>4. Conclusion</w:t>
      </w:r>
      <w:r w:rsidRPr="008D62B0">
        <w:rPr>
          <w:rFonts w:asciiTheme="minorHAnsi" w:eastAsia="MS PGothic" w:hAnsiTheme="minorHAnsi"/>
          <w:b/>
          <w:bCs/>
          <w:color w:val="000000"/>
          <w:sz w:val="22"/>
          <w:szCs w:val="22"/>
          <w:lang w:val="en-US" w:eastAsia="ko-KR"/>
        </w:rPr>
        <w:t>s</w:t>
      </w:r>
    </w:p>
    <w:p w14:paraId="360194F2" w14:textId="77777777" w:rsidR="000F64BF" w:rsidRPr="008D62B0" w:rsidRDefault="000F64BF" w:rsidP="000F64BF">
      <w:pPr>
        <w:snapToGrid w:val="0"/>
        <w:spacing w:after="120"/>
        <w:rPr>
          <w:rFonts w:asciiTheme="minorHAnsi" w:eastAsia="MS PGothic" w:hAnsiTheme="minorHAnsi" w:cstheme="minorHAnsi"/>
          <w:color w:val="000000"/>
          <w:sz w:val="22"/>
          <w:szCs w:val="22"/>
          <w:lang w:val="en-US"/>
        </w:rPr>
      </w:pPr>
      <w:r w:rsidRPr="008D62B0">
        <w:rPr>
          <w:rFonts w:asciiTheme="minorHAnsi" w:eastAsia="MS PGothic" w:hAnsiTheme="minorHAnsi" w:cstheme="minorHAnsi"/>
          <w:color w:val="000000"/>
          <w:sz w:val="22"/>
          <w:szCs w:val="22"/>
          <w:lang w:val="en-US"/>
        </w:rPr>
        <w:t xml:space="preserve">According to the performed calculation example, with </w:t>
      </w:r>
      <w:r w:rsidRPr="008D62B0">
        <w:rPr>
          <w:rFonts w:asciiTheme="minorHAnsi" w:hAnsiTheme="minorHAnsi" w:cstheme="minorHAnsi"/>
          <w:i/>
          <w:sz w:val="22"/>
          <w:szCs w:val="22"/>
          <w:lang w:val="en-US"/>
        </w:rPr>
        <w:t>K’</w:t>
      </w:r>
      <w:r w:rsidRPr="008D62B0">
        <w:rPr>
          <w:rFonts w:asciiTheme="minorHAnsi" w:hAnsiTheme="minorHAnsi" w:cstheme="minorHAnsi"/>
          <w:i/>
          <w:sz w:val="22"/>
          <w:szCs w:val="22"/>
          <w:vertAlign w:val="subscript"/>
          <w:lang w:val="en-US"/>
        </w:rPr>
        <w:t>vy</w:t>
      </w:r>
      <w:r w:rsidRPr="008D62B0">
        <w:rPr>
          <w:rFonts w:asciiTheme="minorHAnsi" w:hAnsiTheme="minorHAnsi" w:cstheme="minorHAnsi"/>
          <w:sz w:val="22"/>
          <w:szCs w:val="22"/>
          <w:lang w:val="en-US"/>
        </w:rPr>
        <w:t>=6,0 m</w:t>
      </w:r>
      <w:r w:rsidRPr="008D62B0">
        <w:rPr>
          <w:rFonts w:asciiTheme="minorHAnsi" w:hAnsiTheme="minorHAnsi" w:cstheme="minorHAnsi"/>
          <w:sz w:val="22"/>
          <w:szCs w:val="22"/>
          <w:vertAlign w:val="superscript"/>
          <w:lang w:val="en-US"/>
        </w:rPr>
        <w:t>3</w:t>
      </w:r>
      <w:r w:rsidRPr="008D62B0">
        <w:rPr>
          <w:rFonts w:asciiTheme="minorHAnsi" w:hAnsiTheme="minorHAnsi" w:cstheme="minorHAnsi"/>
          <w:sz w:val="22"/>
          <w:szCs w:val="22"/>
          <w:lang w:val="en-US"/>
        </w:rPr>
        <w:t xml:space="preserve">/h; </w:t>
      </w:r>
      <w:r w:rsidRPr="008D62B0">
        <w:rPr>
          <w:rFonts w:asciiTheme="minorHAnsi" w:eastAsia="MS PGothic" w:hAnsiTheme="minorHAnsi"/>
          <w:color w:val="000000"/>
          <w:sz w:val="22"/>
          <w:szCs w:val="22"/>
          <w:lang w:val="en-US"/>
        </w:rPr>
        <w:t>Re</w:t>
      </w:r>
      <w:r w:rsidRPr="008D62B0">
        <w:rPr>
          <w:rFonts w:asciiTheme="minorHAnsi" w:eastAsia="MS PGothic" w:hAnsiTheme="minorHAnsi"/>
          <w:i/>
          <w:color w:val="000000"/>
          <w:sz w:val="22"/>
          <w:szCs w:val="22"/>
          <w:vertAlign w:val="subscript"/>
          <w:lang w:val="en-US"/>
        </w:rPr>
        <w:t>cr</w:t>
      </w:r>
      <w:r w:rsidRPr="008D62B0">
        <w:rPr>
          <w:rFonts w:asciiTheme="minorHAnsi" w:eastAsia="MS PGothic" w:hAnsiTheme="minorHAnsi"/>
          <w:color w:val="000000"/>
          <w:sz w:val="22"/>
          <w:szCs w:val="22"/>
          <w:lang w:val="en-US"/>
        </w:rPr>
        <w:t xml:space="preserve">=5209,58; </w:t>
      </w:r>
      <w:r w:rsidRPr="008D62B0">
        <w:rPr>
          <w:rFonts w:asciiTheme="minorHAnsi" w:hAnsiTheme="minorHAnsi" w:cstheme="minorHAnsi"/>
          <w:i/>
          <w:sz w:val="22"/>
          <w:szCs w:val="22"/>
          <w:lang w:val="ru-RU"/>
        </w:rPr>
        <w:t>ζ</w:t>
      </w:r>
      <w:r w:rsidRPr="008D62B0">
        <w:rPr>
          <w:rFonts w:asciiTheme="minorHAnsi" w:hAnsiTheme="minorHAnsi" w:cstheme="minorHAnsi"/>
          <w:i/>
          <w:sz w:val="22"/>
          <w:szCs w:val="22"/>
          <w:vertAlign w:val="subscript"/>
          <w:lang w:val="en-US"/>
        </w:rPr>
        <w:t>y</w:t>
      </w:r>
      <w:r w:rsidRPr="008D62B0">
        <w:rPr>
          <w:rFonts w:asciiTheme="minorHAnsi" w:hAnsiTheme="minorHAnsi" w:cstheme="minorHAnsi"/>
          <w:sz w:val="22"/>
          <w:szCs w:val="22"/>
          <w:vertAlign w:val="superscript"/>
          <w:lang w:val="en-US"/>
        </w:rPr>
        <w:t>*</w:t>
      </w:r>
      <w:r w:rsidRPr="008D62B0">
        <w:rPr>
          <w:rFonts w:asciiTheme="minorHAnsi" w:hAnsiTheme="minorHAnsi" w:cstheme="minorHAnsi"/>
          <w:sz w:val="22"/>
          <w:szCs w:val="22"/>
          <w:lang w:val="en-US"/>
        </w:rPr>
        <w:t xml:space="preserve">=0,119 </w:t>
      </w:r>
      <w:r w:rsidRPr="008D62B0">
        <w:rPr>
          <w:rFonts w:asciiTheme="minorHAnsi" w:eastAsia="MS PGothic" w:hAnsiTheme="minorHAnsi" w:cstheme="minorHAnsi"/>
          <w:color w:val="000000"/>
          <w:sz w:val="22"/>
          <w:szCs w:val="22"/>
          <w:lang w:val="en-US"/>
        </w:rPr>
        <w:t xml:space="preserve"> obtained rational ranges of changes of the desired parameters, in particular, the average value of </w:t>
      </w:r>
      <w:r w:rsidRPr="008D62B0">
        <w:rPr>
          <w:rFonts w:asciiTheme="minorHAnsi" w:eastAsia="MS PGothic" w:hAnsiTheme="minorHAnsi" w:cstheme="minorHAnsi"/>
          <w:i/>
          <w:color w:val="000000"/>
          <w:sz w:val="22"/>
          <w:szCs w:val="22"/>
          <w:lang w:val="en-US"/>
        </w:rPr>
        <w:t>d</w:t>
      </w:r>
      <w:r w:rsidRPr="008D62B0">
        <w:rPr>
          <w:rFonts w:asciiTheme="minorHAnsi" w:eastAsia="MS PGothic" w:hAnsiTheme="minorHAnsi" w:cstheme="minorHAnsi"/>
          <w:color w:val="000000"/>
          <w:sz w:val="22"/>
          <w:szCs w:val="22"/>
          <w:vertAlign w:val="subscript"/>
          <w:lang w:val="en-US"/>
        </w:rPr>
        <w:t>0</w:t>
      </w:r>
      <w:r w:rsidRPr="008D62B0">
        <w:rPr>
          <w:rFonts w:asciiTheme="minorHAnsi" w:eastAsia="MS PGothic" w:hAnsiTheme="minorHAnsi" w:cstheme="minorHAnsi"/>
          <w:color w:val="000000"/>
          <w:sz w:val="22"/>
          <w:szCs w:val="22"/>
          <w:lang w:val="en-US"/>
        </w:rPr>
        <w:t xml:space="preserve"> from the specified range is 5.05x10</w:t>
      </w:r>
      <w:r w:rsidRPr="008D62B0">
        <w:rPr>
          <w:rFonts w:asciiTheme="minorHAnsi" w:eastAsia="MS PGothic" w:hAnsiTheme="minorHAnsi" w:cstheme="minorHAnsi"/>
          <w:color w:val="000000"/>
          <w:sz w:val="22"/>
          <w:szCs w:val="22"/>
          <w:vertAlign w:val="superscript"/>
          <w:lang w:val="en-US"/>
        </w:rPr>
        <w:t>-3</w:t>
      </w:r>
      <w:r w:rsidRPr="008D62B0">
        <w:rPr>
          <w:rFonts w:asciiTheme="minorHAnsi" w:eastAsia="MS PGothic" w:hAnsiTheme="minorHAnsi" w:cstheme="minorHAnsi"/>
          <w:color w:val="000000"/>
          <w:sz w:val="22"/>
          <w:szCs w:val="22"/>
          <w:lang w:val="en-US"/>
        </w:rPr>
        <w:t xml:space="preserve"> m with a separator outlet diameter of 4.19x10</w:t>
      </w:r>
      <w:r w:rsidRPr="008D62B0">
        <w:rPr>
          <w:rFonts w:asciiTheme="minorHAnsi" w:eastAsia="MS PGothic" w:hAnsiTheme="minorHAnsi" w:cstheme="minorHAnsi"/>
          <w:color w:val="000000"/>
          <w:sz w:val="22"/>
          <w:szCs w:val="22"/>
          <w:vertAlign w:val="superscript"/>
          <w:lang w:val="en-US"/>
        </w:rPr>
        <w:t>-2</w:t>
      </w:r>
      <w:r w:rsidRPr="008D62B0">
        <w:rPr>
          <w:rFonts w:asciiTheme="minorHAnsi" w:eastAsia="MS PGothic" w:hAnsiTheme="minorHAnsi" w:cstheme="minorHAnsi"/>
          <w:color w:val="000000"/>
          <w:sz w:val="22"/>
          <w:szCs w:val="22"/>
          <w:lang w:val="en-US"/>
        </w:rPr>
        <w:t xml:space="preserve"> m and the length of its perforated part 8.21x10</w:t>
      </w:r>
      <w:r w:rsidRPr="008D62B0">
        <w:rPr>
          <w:rFonts w:asciiTheme="minorHAnsi" w:eastAsia="MS PGothic" w:hAnsiTheme="minorHAnsi" w:cstheme="minorHAnsi"/>
          <w:color w:val="000000"/>
          <w:sz w:val="22"/>
          <w:szCs w:val="22"/>
          <w:vertAlign w:val="superscript"/>
          <w:lang w:val="en-US"/>
        </w:rPr>
        <w:t>-2</w:t>
      </w:r>
      <w:r w:rsidRPr="008D62B0">
        <w:rPr>
          <w:rFonts w:asciiTheme="minorHAnsi" w:eastAsia="MS PGothic" w:hAnsiTheme="minorHAnsi" w:cstheme="minorHAnsi"/>
          <w:color w:val="000000"/>
          <w:sz w:val="22"/>
          <w:szCs w:val="22"/>
          <w:lang w:val="en-US"/>
        </w:rPr>
        <w:t xml:space="preserve"> m. The main practical value of this work is the possibility of reducing the intensity of cavitation in an axial valve when throttling fluid flows, as a result, extending the service life of regulating devices of this type. </w:t>
      </w:r>
    </w:p>
    <w:p w14:paraId="75BBE9DC" w14:textId="77777777" w:rsidR="00BD0842" w:rsidRPr="008D62B0" w:rsidRDefault="0043002B" w:rsidP="00F71183">
      <w:pPr>
        <w:snapToGrid w:val="0"/>
        <w:spacing w:after="120"/>
        <w:jc w:val="center"/>
        <w:rPr>
          <w:rFonts w:asciiTheme="minorHAnsi" w:hAnsiTheme="minorHAnsi" w:cstheme="minorHAnsi"/>
          <w:sz w:val="22"/>
          <w:szCs w:val="22"/>
          <w:lang w:val="en-US" w:eastAsia="ru-RU"/>
        </w:rPr>
      </w:pPr>
      <w:r>
        <w:rPr>
          <w:rFonts w:asciiTheme="minorHAnsi" w:hAnsiTheme="minorHAnsi" w:cstheme="minorHAnsi"/>
          <w:noProof/>
          <w:sz w:val="22"/>
          <w:szCs w:val="22"/>
          <w:lang w:val="ru-RU" w:eastAsia="ru-RU"/>
        </w:rPr>
        <w:drawing>
          <wp:inline distT="0" distB="0" distL="0" distR="0" wp14:anchorId="5823CE88" wp14:editId="70B70A20">
            <wp:extent cx="5158740" cy="5347782"/>
            <wp:effectExtent l="0" t="0" r="381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21-new.jpg"/>
                    <pic:cNvPicPr/>
                  </pic:nvPicPr>
                  <pic:blipFill>
                    <a:blip r:embed="rId11">
                      <a:extLst>
                        <a:ext uri="{28A0092B-C50C-407E-A947-70E740481C1C}">
                          <a14:useLocalDpi xmlns:a14="http://schemas.microsoft.com/office/drawing/2010/main" val="0"/>
                        </a:ext>
                      </a:extLst>
                    </a:blip>
                    <a:stretch>
                      <a:fillRect/>
                    </a:stretch>
                  </pic:blipFill>
                  <pic:spPr>
                    <a:xfrm>
                      <a:off x="0" y="0"/>
                      <a:ext cx="5168930" cy="5358346"/>
                    </a:xfrm>
                    <a:prstGeom prst="rect">
                      <a:avLst/>
                    </a:prstGeom>
                  </pic:spPr>
                </pic:pic>
              </a:graphicData>
            </a:graphic>
          </wp:inline>
        </w:drawing>
      </w:r>
    </w:p>
    <w:p w14:paraId="4507A4C4" w14:textId="77777777" w:rsidR="000C52A8" w:rsidRPr="00E81E6F" w:rsidRDefault="00E81E6F" w:rsidP="000C52A8">
      <w:pPr>
        <w:snapToGrid w:val="0"/>
        <w:spacing w:after="120"/>
        <w:jc w:val="center"/>
        <w:rPr>
          <w:rFonts w:asciiTheme="minorHAnsi" w:eastAsia="MS PGothic" w:hAnsiTheme="minorHAnsi" w:cstheme="minorHAnsi"/>
          <w:color w:val="000000"/>
          <w:szCs w:val="18"/>
          <w:lang w:val="en-US"/>
        </w:rPr>
      </w:pPr>
      <w:r w:rsidRPr="00E81E6F">
        <w:rPr>
          <w:rFonts w:asciiTheme="minorHAnsi" w:eastAsia="MS PGothic" w:hAnsiTheme="minorHAnsi"/>
          <w:b/>
          <w:color w:val="000000"/>
          <w:szCs w:val="18"/>
          <w:lang w:val="en-US"/>
        </w:rPr>
        <w:t xml:space="preserve">Figure </w:t>
      </w:r>
      <w:r w:rsidRPr="00E81E6F">
        <w:rPr>
          <w:rFonts w:asciiTheme="minorHAnsi" w:eastAsia="MS PGothic" w:hAnsiTheme="minorHAnsi"/>
          <w:b/>
          <w:color w:val="000000"/>
          <w:szCs w:val="18"/>
          <w:lang w:val="ru-RU"/>
        </w:rPr>
        <w:t>2</w:t>
      </w:r>
      <w:r w:rsidR="000C52A8" w:rsidRPr="00E81E6F">
        <w:rPr>
          <w:rFonts w:asciiTheme="minorHAnsi" w:hAnsiTheme="minorHAnsi" w:cstheme="minorHAnsi"/>
          <w:szCs w:val="18"/>
          <w:lang w:val="en-US" w:eastAsia="ru-RU"/>
        </w:rPr>
        <w:t xml:space="preserve">. </w:t>
      </w:r>
      <w:r w:rsidR="000C52A8" w:rsidRPr="00E81E6F">
        <w:rPr>
          <w:rFonts w:asciiTheme="minorHAnsi" w:hAnsiTheme="minorHAnsi" w:cstheme="minorHAnsi"/>
          <w:szCs w:val="18"/>
          <w:lang w:val="en-US"/>
        </w:rPr>
        <w:t xml:space="preserve">Conventional block diagram of the calculation of the design parameters of the axial valve separator with the external location of the locking </w:t>
      </w:r>
      <w:r w:rsidR="000C52A8" w:rsidRPr="00E81E6F">
        <w:rPr>
          <w:rFonts w:asciiTheme="minorHAnsi" w:hAnsiTheme="minorHAnsi" w:cstheme="minorHAnsi"/>
          <w:szCs w:val="18"/>
          <w:lang w:val="en-US" w:eastAsia="ru-RU"/>
        </w:rPr>
        <w:t>member (Part 1)</w:t>
      </w:r>
    </w:p>
    <w:p w14:paraId="5148D92E" w14:textId="77777777" w:rsidR="000C52A8" w:rsidRPr="008D62B0" w:rsidRDefault="000C52A8" w:rsidP="00F71183">
      <w:pPr>
        <w:snapToGrid w:val="0"/>
        <w:spacing w:after="120"/>
        <w:jc w:val="center"/>
        <w:rPr>
          <w:rFonts w:asciiTheme="minorHAnsi" w:hAnsiTheme="minorHAnsi" w:cstheme="minorHAnsi"/>
          <w:sz w:val="22"/>
          <w:szCs w:val="22"/>
          <w:lang w:val="en-US" w:eastAsia="ru-RU"/>
        </w:rPr>
      </w:pPr>
    </w:p>
    <w:p w14:paraId="72C09BB7" w14:textId="77777777" w:rsidR="000C52A8" w:rsidRPr="008D62B0" w:rsidRDefault="000C52A8" w:rsidP="00F71183">
      <w:pPr>
        <w:snapToGrid w:val="0"/>
        <w:spacing w:after="120"/>
        <w:jc w:val="center"/>
        <w:rPr>
          <w:rFonts w:asciiTheme="minorHAnsi" w:hAnsiTheme="minorHAnsi" w:cstheme="minorHAnsi"/>
          <w:sz w:val="22"/>
          <w:szCs w:val="22"/>
          <w:lang w:val="en-US" w:eastAsia="ru-RU"/>
        </w:rPr>
      </w:pPr>
      <w:r w:rsidRPr="008D62B0">
        <w:rPr>
          <w:rFonts w:asciiTheme="minorHAnsi" w:hAnsiTheme="minorHAnsi" w:cstheme="minorHAnsi"/>
          <w:noProof/>
          <w:sz w:val="22"/>
          <w:szCs w:val="22"/>
          <w:lang w:val="ru-RU" w:eastAsia="ru-RU"/>
        </w:rPr>
        <w:lastRenderedPageBreak/>
        <w:drawing>
          <wp:inline distT="0" distB="0" distL="0" distR="0" wp14:anchorId="390C5BD8" wp14:editId="2A2C4ECD">
            <wp:extent cx="5022166" cy="5206204"/>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22.jpg"/>
                    <pic:cNvPicPr/>
                  </pic:nvPicPr>
                  <pic:blipFill>
                    <a:blip r:embed="rId12">
                      <a:extLst>
                        <a:ext uri="{28A0092B-C50C-407E-A947-70E740481C1C}">
                          <a14:useLocalDpi xmlns:a14="http://schemas.microsoft.com/office/drawing/2010/main" val="0"/>
                        </a:ext>
                      </a:extLst>
                    </a:blip>
                    <a:stretch>
                      <a:fillRect/>
                    </a:stretch>
                  </pic:blipFill>
                  <pic:spPr>
                    <a:xfrm>
                      <a:off x="0" y="0"/>
                      <a:ext cx="5038627" cy="5223268"/>
                    </a:xfrm>
                    <a:prstGeom prst="rect">
                      <a:avLst/>
                    </a:prstGeom>
                  </pic:spPr>
                </pic:pic>
              </a:graphicData>
            </a:graphic>
          </wp:inline>
        </w:drawing>
      </w:r>
    </w:p>
    <w:p w14:paraId="6222ABCC" w14:textId="77777777" w:rsidR="00F71183" w:rsidRPr="00E81E6F" w:rsidRDefault="00E81E6F" w:rsidP="00F71183">
      <w:pPr>
        <w:snapToGrid w:val="0"/>
        <w:spacing w:after="120"/>
        <w:jc w:val="center"/>
        <w:rPr>
          <w:rFonts w:asciiTheme="minorHAnsi" w:eastAsia="MS PGothic" w:hAnsiTheme="minorHAnsi" w:cstheme="minorHAnsi"/>
          <w:color w:val="000000"/>
          <w:szCs w:val="18"/>
          <w:lang w:val="en-US"/>
        </w:rPr>
      </w:pPr>
      <w:r w:rsidRPr="00E81E6F">
        <w:rPr>
          <w:rFonts w:asciiTheme="minorHAnsi" w:eastAsia="MS PGothic" w:hAnsiTheme="minorHAnsi"/>
          <w:b/>
          <w:color w:val="000000"/>
          <w:szCs w:val="18"/>
          <w:lang w:val="en-US"/>
        </w:rPr>
        <w:t>Figure 3</w:t>
      </w:r>
      <w:r w:rsidR="00F71183" w:rsidRPr="00E81E6F">
        <w:rPr>
          <w:rFonts w:asciiTheme="minorHAnsi" w:hAnsiTheme="minorHAnsi" w:cstheme="minorHAnsi"/>
          <w:szCs w:val="18"/>
          <w:lang w:val="en-US" w:eastAsia="ru-RU"/>
        </w:rPr>
        <w:t xml:space="preserve">. </w:t>
      </w:r>
      <w:r w:rsidR="00BD0842" w:rsidRPr="00E81E6F">
        <w:rPr>
          <w:rFonts w:asciiTheme="minorHAnsi" w:hAnsiTheme="minorHAnsi" w:cstheme="minorHAnsi"/>
          <w:szCs w:val="18"/>
          <w:lang w:val="en-US"/>
        </w:rPr>
        <w:t xml:space="preserve">Conventional block diagram of the calculation of the design parameters of the axial valve separator with the external location of the locking </w:t>
      </w:r>
      <w:r w:rsidR="00BD0842" w:rsidRPr="00E81E6F">
        <w:rPr>
          <w:rFonts w:asciiTheme="minorHAnsi" w:hAnsiTheme="minorHAnsi" w:cstheme="minorHAnsi"/>
          <w:szCs w:val="18"/>
          <w:lang w:val="en-US" w:eastAsia="ru-RU"/>
        </w:rPr>
        <w:t>member</w:t>
      </w:r>
      <w:r w:rsidR="000C52A8" w:rsidRPr="00E81E6F">
        <w:rPr>
          <w:rFonts w:asciiTheme="minorHAnsi" w:hAnsiTheme="minorHAnsi" w:cstheme="minorHAnsi"/>
          <w:szCs w:val="18"/>
          <w:lang w:val="en-US" w:eastAsia="ru-RU"/>
        </w:rPr>
        <w:t xml:space="preserve"> (Part 2)</w:t>
      </w:r>
    </w:p>
    <w:p w14:paraId="672595BC" w14:textId="77777777" w:rsidR="00704BDF" w:rsidRPr="008D62B0" w:rsidRDefault="00AF6AF1" w:rsidP="00704BDF">
      <w:pPr>
        <w:snapToGrid w:val="0"/>
        <w:spacing w:before="240" w:line="300" w:lineRule="auto"/>
        <w:rPr>
          <w:rFonts w:asciiTheme="minorHAnsi" w:eastAsia="SimSun" w:hAnsiTheme="minorHAnsi"/>
          <w:b/>
          <w:bCs/>
          <w:color w:val="000000"/>
          <w:sz w:val="20"/>
          <w:lang w:val="en-US" w:eastAsia="zh-CN"/>
        </w:rPr>
      </w:pPr>
      <w:r w:rsidRPr="008D62B0">
        <w:rPr>
          <w:rFonts w:asciiTheme="minorHAnsi" w:eastAsia="MS PGothic" w:hAnsiTheme="minorHAnsi"/>
          <w:b/>
          <w:bCs/>
          <w:color w:val="000000"/>
          <w:sz w:val="20"/>
          <w:lang w:val="en-US"/>
        </w:rPr>
        <w:t>References</w:t>
      </w:r>
    </w:p>
    <w:p w14:paraId="27EE4B54" w14:textId="77777777" w:rsidR="00E50B70" w:rsidRPr="008D62B0" w:rsidRDefault="00E50B70" w:rsidP="00E50B70">
      <w:pPr>
        <w:pStyle w:val="FirstParagraph"/>
        <w:widowControl w:val="0"/>
        <w:numPr>
          <w:ilvl w:val="0"/>
          <w:numId w:val="18"/>
        </w:numPr>
        <w:tabs>
          <w:tab w:val="left" w:pos="426"/>
        </w:tabs>
        <w:autoSpaceDE w:val="0"/>
        <w:autoSpaceDN w:val="0"/>
        <w:adjustRightInd w:val="0"/>
        <w:spacing w:line="240" w:lineRule="auto"/>
        <w:rPr>
          <w:rStyle w:val="A5"/>
          <w:rFonts w:asciiTheme="minorHAnsi" w:eastAsia="SimSun" w:hAnsiTheme="minorHAnsi" w:cstheme="minorHAnsi"/>
          <w:color w:val="auto"/>
          <w:sz w:val="20"/>
          <w:szCs w:val="20"/>
          <w:lang w:eastAsia="zh-CN"/>
        </w:rPr>
      </w:pPr>
      <w:r w:rsidRPr="008D62B0">
        <w:rPr>
          <w:rStyle w:val="A5"/>
          <w:rFonts w:asciiTheme="minorHAnsi" w:hAnsiTheme="minorHAnsi" w:cstheme="minorHAnsi"/>
          <w:sz w:val="20"/>
          <w:szCs w:val="20"/>
        </w:rPr>
        <w:t xml:space="preserve">A.E. Lebedev, A.B. Kapranova, A.M. Meltser, </w:t>
      </w:r>
      <w:r w:rsidR="00C96D7A" w:rsidRPr="008D62B0">
        <w:rPr>
          <w:rStyle w:val="A5"/>
          <w:rFonts w:asciiTheme="minorHAnsi" w:hAnsiTheme="minorHAnsi" w:cstheme="minorHAnsi"/>
          <w:sz w:val="20"/>
          <w:szCs w:val="20"/>
        </w:rPr>
        <w:t>S.A. Solopov, D.V. Voronin, S.V. Neklyudov</w:t>
      </w:r>
      <w:r w:rsidRPr="008D62B0">
        <w:rPr>
          <w:rStyle w:val="A5"/>
          <w:rFonts w:asciiTheme="minorHAnsi" w:hAnsiTheme="minorHAnsi" w:cstheme="minorHAnsi"/>
          <w:sz w:val="20"/>
          <w:szCs w:val="20"/>
        </w:rPr>
        <w:t>. Patent on the model 175776 Russian Federation, IPC F16K 1/12, F16K 47/14, F16K 3/24. Direct-acting control valv. May 2018.</w:t>
      </w:r>
    </w:p>
    <w:p w14:paraId="7BCC9CEB" w14:textId="77777777" w:rsidR="008E4333" w:rsidRPr="008D62B0" w:rsidRDefault="008E4333" w:rsidP="008E4333">
      <w:pPr>
        <w:pStyle w:val="FirstParagraph"/>
        <w:widowControl w:val="0"/>
        <w:numPr>
          <w:ilvl w:val="0"/>
          <w:numId w:val="18"/>
        </w:numPr>
        <w:tabs>
          <w:tab w:val="left" w:pos="426"/>
        </w:tabs>
        <w:autoSpaceDE w:val="0"/>
        <w:autoSpaceDN w:val="0"/>
        <w:adjustRightInd w:val="0"/>
        <w:spacing w:line="240" w:lineRule="auto"/>
        <w:ind w:left="640" w:hanging="640"/>
        <w:rPr>
          <w:rFonts w:asciiTheme="minorHAnsi" w:eastAsia="SimSun" w:hAnsiTheme="minorHAnsi" w:cstheme="minorHAnsi"/>
          <w:lang w:eastAsia="zh-CN"/>
        </w:rPr>
      </w:pPr>
      <w:r w:rsidRPr="008D62B0">
        <w:rPr>
          <w:rStyle w:val="A5"/>
          <w:rFonts w:asciiTheme="minorHAnsi" w:hAnsiTheme="minorHAnsi" w:cstheme="minorHAnsi"/>
          <w:sz w:val="20"/>
          <w:szCs w:val="20"/>
        </w:rPr>
        <w:t xml:space="preserve">Y.L. Klimontovich, </w:t>
      </w:r>
      <w:r w:rsidRPr="008D62B0">
        <w:rPr>
          <w:rStyle w:val="A5"/>
          <w:rFonts w:asciiTheme="minorHAnsi" w:hAnsiTheme="minorHAnsi" w:cstheme="minorHAnsi"/>
          <w:iCs/>
          <w:sz w:val="20"/>
          <w:szCs w:val="20"/>
        </w:rPr>
        <w:t>Turbulent Motion and Chaos Structure: A New Approach to the Statistical Theory of Open Systems</w:t>
      </w:r>
      <w:r w:rsidRPr="008D62B0">
        <w:rPr>
          <w:rStyle w:val="A5"/>
          <w:rFonts w:asciiTheme="minorHAnsi" w:hAnsiTheme="minorHAnsi" w:cstheme="minorHAnsi"/>
          <w:sz w:val="20"/>
          <w:szCs w:val="20"/>
        </w:rPr>
        <w:t xml:space="preserve">, LENAND, Moscow, 2014. </w:t>
      </w:r>
    </w:p>
    <w:p w14:paraId="73ACE78B" w14:textId="77777777" w:rsidR="008E4333" w:rsidRPr="008D62B0" w:rsidRDefault="008E4333" w:rsidP="008E4333">
      <w:pPr>
        <w:pStyle w:val="FirstParagraph"/>
        <w:widowControl w:val="0"/>
        <w:numPr>
          <w:ilvl w:val="0"/>
          <w:numId w:val="18"/>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8D62B0">
        <w:rPr>
          <w:rStyle w:val="A5"/>
          <w:rFonts w:asciiTheme="minorHAnsi" w:hAnsiTheme="minorHAnsi" w:cstheme="minorHAnsi"/>
          <w:sz w:val="20"/>
          <w:szCs w:val="20"/>
        </w:rPr>
        <w:t xml:space="preserve">A.B. Kapranova, A.E. Lebedev, A.M. Meltser, S.A. Solopov, </w:t>
      </w:r>
      <w:r w:rsidRPr="008D62B0">
        <w:rPr>
          <w:rStyle w:val="A5"/>
          <w:rFonts w:asciiTheme="minorHAnsi" w:hAnsiTheme="minorHAnsi" w:cstheme="minorHAnsi"/>
          <w:iCs/>
          <w:sz w:val="20"/>
          <w:szCs w:val="20"/>
        </w:rPr>
        <w:t>Czas. Tech</w:t>
      </w:r>
      <w:r w:rsidRPr="008D62B0">
        <w:rPr>
          <w:rStyle w:val="A5"/>
          <w:rFonts w:asciiTheme="minorHAnsi" w:hAnsiTheme="minorHAnsi" w:cstheme="minorHAnsi"/>
          <w:sz w:val="20"/>
          <w:szCs w:val="20"/>
        </w:rPr>
        <w:t xml:space="preserve">. </w:t>
      </w:r>
      <w:r w:rsidRPr="008D62B0">
        <w:rPr>
          <w:rStyle w:val="A5"/>
          <w:rFonts w:asciiTheme="minorHAnsi" w:hAnsiTheme="minorHAnsi" w:cstheme="minorHAnsi"/>
          <w:iCs/>
          <w:sz w:val="20"/>
          <w:szCs w:val="20"/>
        </w:rPr>
        <w:t xml:space="preserve">Mech. </w:t>
      </w:r>
      <w:r w:rsidRPr="008D62B0">
        <w:rPr>
          <w:rStyle w:val="A5"/>
          <w:rFonts w:asciiTheme="minorHAnsi" w:hAnsiTheme="minorHAnsi" w:cstheme="minorHAnsi"/>
          <w:sz w:val="20"/>
          <w:szCs w:val="20"/>
        </w:rPr>
        <w:t xml:space="preserve">113 (2, 2016) 136-144. </w:t>
      </w:r>
    </w:p>
    <w:p w14:paraId="4B3BA938" w14:textId="77777777" w:rsidR="00E50B70" w:rsidRPr="008D62B0" w:rsidRDefault="00E50B70" w:rsidP="00E50B70">
      <w:pPr>
        <w:pStyle w:val="FirstParagraph"/>
        <w:widowControl w:val="0"/>
        <w:numPr>
          <w:ilvl w:val="0"/>
          <w:numId w:val="18"/>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8D62B0">
        <w:rPr>
          <w:rStyle w:val="A5"/>
          <w:rFonts w:asciiTheme="minorHAnsi" w:hAnsiTheme="minorHAnsi" w:cstheme="minorHAnsi"/>
          <w:sz w:val="20"/>
          <w:szCs w:val="20"/>
        </w:rPr>
        <w:t xml:space="preserve">A.B. Kapranova, A.E. Lebedev, A.M. Meltser, S.V. Neklyudov, </w:t>
      </w:r>
      <w:r w:rsidRPr="008D62B0">
        <w:rPr>
          <w:rStyle w:val="A5"/>
          <w:rFonts w:asciiTheme="minorHAnsi" w:hAnsiTheme="minorHAnsi" w:cstheme="minorHAnsi"/>
          <w:iCs/>
          <w:sz w:val="20"/>
          <w:szCs w:val="20"/>
        </w:rPr>
        <w:t>Vestn. IGEY Her IGEY</w:t>
      </w:r>
      <w:r w:rsidRPr="008D62B0">
        <w:rPr>
          <w:rStyle w:val="A5"/>
          <w:rFonts w:asciiTheme="minorHAnsi" w:hAnsiTheme="minorHAnsi" w:cstheme="minorHAnsi"/>
          <w:sz w:val="20"/>
          <w:szCs w:val="20"/>
        </w:rPr>
        <w:t>. 4 (2016) 94-107. doi:10.17588/2072- 2672.2016.4.024-029.</w:t>
      </w:r>
    </w:p>
    <w:p w14:paraId="4AD7AE92" w14:textId="77777777" w:rsidR="00E50B70" w:rsidRPr="008D62B0" w:rsidRDefault="00E50B70" w:rsidP="00E50B70">
      <w:pPr>
        <w:pStyle w:val="FirstParagraph"/>
        <w:widowControl w:val="0"/>
        <w:numPr>
          <w:ilvl w:val="0"/>
          <w:numId w:val="18"/>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8D62B0">
        <w:rPr>
          <w:rStyle w:val="A5"/>
          <w:rFonts w:asciiTheme="minorHAnsi" w:hAnsiTheme="minorHAnsi" w:cstheme="minorHAnsi"/>
          <w:sz w:val="20"/>
          <w:szCs w:val="20"/>
        </w:rPr>
        <w:t xml:space="preserve">A. Kapranova, A. Lebedev, A. Meltser, S. Neklyudov, </w:t>
      </w:r>
      <w:r w:rsidRPr="008D62B0">
        <w:rPr>
          <w:rStyle w:val="A5"/>
          <w:rFonts w:asciiTheme="minorHAnsi" w:hAnsiTheme="minorHAnsi" w:cstheme="minorHAnsi"/>
          <w:iCs/>
          <w:sz w:val="20"/>
          <w:szCs w:val="20"/>
        </w:rPr>
        <w:t>Int. J. Mech. Eng. Technol</w:t>
      </w:r>
      <w:r w:rsidRPr="008D62B0">
        <w:rPr>
          <w:rStyle w:val="A5"/>
          <w:rFonts w:asciiTheme="minorHAnsi" w:hAnsiTheme="minorHAnsi" w:cstheme="minorHAnsi"/>
          <w:sz w:val="20"/>
          <w:szCs w:val="20"/>
        </w:rPr>
        <w:t xml:space="preserve">. 9 (3, 2018) 25-31. </w:t>
      </w:r>
    </w:p>
    <w:p w14:paraId="4F510017" w14:textId="77777777" w:rsidR="00E50B70" w:rsidRPr="008D62B0" w:rsidRDefault="00E50B70" w:rsidP="00E50B70">
      <w:pPr>
        <w:pStyle w:val="FirstParagraph"/>
        <w:widowControl w:val="0"/>
        <w:numPr>
          <w:ilvl w:val="0"/>
          <w:numId w:val="18"/>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8D62B0">
        <w:rPr>
          <w:rStyle w:val="A5"/>
          <w:rFonts w:asciiTheme="minorHAnsi" w:hAnsiTheme="minorHAnsi" w:cstheme="minorHAnsi"/>
          <w:sz w:val="20"/>
          <w:szCs w:val="20"/>
        </w:rPr>
        <w:t xml:space="preserve">A.B. Kapranova, A.E. Lebedev, A.M. Meltser, </w:t>
      </w:r>
      <w:r w:rsidRPr="008D62B0">
        <w:rPr>
          <w:rStyle w:val="A5"/>
          <w:rFonts w:asciiTheme="minorHAnsi" w:hAnsiTheme="minorHAnsi" w:cstheme="minorHAnsi"/>
          <w:iCs/>
          <w:sz w:val="20"/>
          <w:szCs w:val="20"/>
        </w:rPr>
        <w:t>J. Chem. Eng. Process Technol</w:t>
      </w:r>
      <w:r w:rsidRPr="008D62B0">
        <w:rPr>
          <w:rStyle w:val="A5"/>
          <w:rFonts w:asciiTheme="minorHAnsi" w:hAnsiTheme="minorHAnsi" w:cstheme="minorHAnsi"/>
          <w:sz w:val="20"/>
          <w:szCs w:val="20"/>
        </w:rPr>
        <w:t xml:space="preserve">. 8(5 (Suppl), 2017). doi:10.4172/2157-7048-C1-009. </w:t>
      </w:r>
    </w:p>
    <w:p w14:paraId="717D3F27" w14:textId="77777777" w:rsidR="00E50B70" w:rsidRPr="008D62B0" w:rsidRDefault="00E50B70" w:rsidP="00E50B70">
      <w:pPr>
        <w:pStyle w:val="FirstParagraph"/>
        <w:widowControl w:val="0"/>
        <w:numPr>
          <w:ilvl w:val="0"/>
          <w:numId w:val="18"/>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8D62B0">
        <w:rPr>
          <w:rStyle w:val="A5"/>
          <w:rFonts w:asciiTheme="minorHAnsi" w:hAnsiTheme="minorHAnsi" w:cstheme="minorHAnsi"/>
          <w:sz w:val="20"/>
          <w:szCs w:val="20"/>
        </w:rPr>
        <w:t xml:space="preserve">A.B. Kapranova, </w:t>
      </w:r>
      <w:r w:rsidRPr="008D62B0">
        <w:rPr>
          <w:rStyle w:val="A5"/>
          <w:rFonts w:asciiTheme="minorHAnsi" w:hAnsiTheme="minorHAnsi" w:cstheme="minorHAnsi"/>
          <w:iCs/>
          <w:sz w:val="20"/>
          <w:szCs w:val="20"/>
        </w:rPr>
        <w:t>J. Chem. Eng. Process Technol</w:t>
      </w:r>
      <w:r w:rsidRPr="008D62B0">
        <w:rPr>
          <w:rStyle w:val="A5"/>
          <w:rFonts w:asciiTheme="minorHAnsi" w:hAnsiTheme="minorHAnsi" w:cstheme="minorHAnsi"/>
          <w:sz w:val="20"/>
          <w:szCs w:val="20"/>
        </w:rPr>
        <w:t xml:space="preserve">. 9 (2018). doi:10.4172/2157-7048-C3-016 </w:t>
      </w:r>
    </w:p>
    <w:p w14:paraId="6CECC256" w14:textId="77777777" w:rsidR="00E50B70" w:rsidRPr="008D62B0" w:rsidRDefault="00E50B70" w:rsidP="00E50B70">
      <w:pPr>
        <w:pStyle w:val="FirstParagraph"/>
        <w:widowControl w:val="0"/>
        <w:numPr>
          <w:ilvl w:val="0"/>
          <w:numId w:val="18"/>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8D62B0">
        <w:rPr>
          <w:rStyle w:val="A5"/>
          <w:rFonts w:asciiTheme="minorHAnsi" w:hAnsiTheme="minorHAnsi" w:cstheme="minorHAnsi"/>
          <w:sz w:val="20"/>
          <w:szCs w:val="20"/>
        </w:rPr>
        <w:t xml:space="preserve">A. Kapranova, S. Neklyudov, A. Lebedev, A. Meltser, </w:t>
      </w:r>
      <w:r w:rsidRPr="008D62B0">
        <w:rPr>
          <w:rStyle w:val="A5"/>
          <w:rFonts w:asciiTheme="minorHAnsi" w:hAnsiTheme="minorHAnsi" w:cstheme="minorHAnsi"/>
          <w:iCs/>
          <w:sz w:val="20"/>
          <w:szCs w:val="20"/>
        </w:rPr>
        <w:t>Int. J. Mech. Eng. Technol</w:t>
      </w:r>
      <w:r w:rsidRPr="008D62B0">
        <w:rPr>
          <w:rStyle w:val="A5"/>
          <w:rFonts w:asciiTheme="minorHAnsi" w:hAnsiTheme="minorHAnsi" w:cstheme="minorHAnsi"/>
          <w:sz w:val="20"/>
          <w:szCs w:val="20"/>
        </w:rPr>
        <w:t xml:space="preserve">. 9 (8, 2018) 160-166. </w:t>
      </w:r>
    </w:p>
    <w:p w14:paraId="51E85128" w14:textId="77777777" w:rsidR="00704BDF" w:rsidRPr="0043002B" w:rsidRDefault="00E50B70" w:rsidP="00704BDF">
      <w:pPr>
        <w:pStyle w:val="FirstParagraph"/>
        <w:widowControl w:val="0"/>
        <w:numPr>
          <w:ilvl w:val="0"/>
          <w:numId w:val="18"/>
        </w:numPr>
        <w:tabs>
          <w:tab w:val="left" w:pos="426"/>
        </w:tabs>
        <w:autoSpaceDE w:val="0"/>
        <w:autoSpaceDN w:val="0"/>
        <w:adjustRightInd w:val="0"/>
        <w:spacing w:line="240" w:lineRule="auto"/>
        <w:ind w:left="640" w:hanging="640"/>
        <w:rPr>
          <w:rStyle w:val="A5"/>
          <w:rFonts w:asciiTheme="minorHAnsi" w:eastAsia="SimSun" w:hAnsiTheme="minorHAnsi" w:cstheme="minorHAnsi"/>
          <w:color w:val="auto"/>
          <w:sz w:val="20"/>
          <w:szCs w:val="20"/>
          <w:lang w:eastAsia="zh-CN"/>
        </w:rPr>
      </w:pPr>
      <w:r w:rsidRPr="008D62B0">
        <w:rPr>
          <w:rStyle w:val="A5"/>
          <w:rFonts w:asciiTheme="minorHAnsi" w:hAnsiTheme="minorHAnsi" w:cstheme="minorHAnsi"/>
          <w:sz w:val="20"/>
          <w:szCs w:val="20"/>
        </w:rPr>
        <w:t xml:space="preserve">A. Kapranova, S. Neklyudov, A. Lebedev, A. Meltser, </w:t>
      </w:r>
      <w:r w:rsidRPr="008D62B0">
        <w:rPr>
          <w:rStyle w:val="A5"/>
          <w:rFonts w:asciiTheme="minorHAnsi" w:hAnsiTheme="minorHAnsi" w:cstheme="minorHAnsi"/>
          <w:iCs/>
          <w:sz w:val="20"/>
          <w:szCs w:val="20"/>
        </w:rPr>
        <w:t>Int. J. Mech. Eng. Technol</w:t>
      </w:r>
      <w:r w:rsidRPr="008D62B0">
        <w:rPr>
          <w:rStyle w:val="A5"/>
          <w:rFonts w:asciiTheme="minorHAnsi" w:hAnsiTheme="minorHAnsi" w:cstheme="minorHAnsi"/>
          <w:sz w:val="20"/>
          <w:szCs w:val="20"/>
        </w:rPr>
        <w:t xml:space="preserve">. 9 (8, 2018) 153-159. </w:t>
      </w:r>
    </w:p>
    <w:p w14:paraId="587E455E" w14:textId="77777777" w:rsidR="0043002B" w:rsidRPr="00734B21" w:rsidRDefault="0043002B" w:rsidP="00704BDF">
      <w:pPr>
        <w:pStyle w:val="FirstParagraph"/>
        <w:widowControl w:val="0"/>
        <w:numPr>
          <w:ilvl w:val="0"/>
          <w:numId w:val="18"/>
        </w:numPr>
        <w:tabs>
          <w:tab w:val="left" w:pos="426"/>
        </w:tabs>
        <w:autoSpaceDE w:val="0"/>
        <w:autoSpaceDN w:val="0"/>
        <w:adjustRightInd w:val="0"/>
        <w:spacing w:line="240" w:lineRule="auto"/>
        <w:ind w:left="640" w:hanging="640"/>
        <w:rPr>
          <w:rFonts w:asciiTheme="minorHAnsi" w:eastAsia="SimSun" w:hAnsiTheme="minorHAnsi" w:cstheme="minorHAnsi"/>
          <w:lang w:eastAsia="zh-CN"/>
        </w:rPr>
      </w:pPr>
      <w:r w:rsidRPr="008D62B0">
        <w:rPr>
          <w:rStyle w:val="A5"/>
          <w:rFonts w:asciiTheme="minorHAnsi" w:hAnsiTheme="minorHAnsi" w:cstheme="minorHAnsi"/>
          <w:sz w:val="20"/>
          <w:szCs w:val="20"/>
        </w:rPr>
        <w:t xml:space="preserve">A. Kapranova, </w:t>
      </w:r>
      <w:r w:rsidRPr="007550A6">
        <w:rPr>
          <w:color w:val="000000"/>
          <w:shd w:val="clear" w:color="auto" w:fill="FFFFFF"/>
        </w:rPr>
        <w:t>A. Miadonye</w:t>
      </w:r>
      <w:r>
        <w:t xml:space="preserve">, </w:t>
      </w:r>
      <w:r w:rsidR="00237E2E">
        <w:rPr>
          <w:rStyle w:val="A5"/>
          <w:iCs/>
          <w:sz w:val="20"/>
          <w:szCs w:val="20"/>
        </w:rPr>
        <w:t xml:space="preserve">J Oil Gas Petrochem Sci. </w:t>
      </w:r>
      <w:r w:rsidR="00237E2E" w:rsidRPr="00237E2E">
        <w:rPr>
          <w:rStyle w:val="A5"/>
          <w:sz w:val="20"/>
          <w:szCs w:val="20"/>
        </w:rPr>
        <w:t>2(2</w:t>
      </w:r>
      <w:r w:rsidR="00237E2E">
        <w:rPr>
          <w:rStyle w:val="A5"/>
          <w:sz w:val="20"/>
          <w:szCs w:val="20"/>
        </w:rPr>
        <w:t xml:space="preserve">, 2019) </w:t>
      </w:r>
      <w:r w:rsidR="00237E2E" w:rsidRPr="00237E2E">
        <w:rPr>
          <w:rStyle w:val="A5"/>
          <w:sz w:val="20"/>
          <w:szCs w:val="20"/>
        </w:rPr>
        <w:t>70-75</w:t>
      </w:r>
      <w:r w:rsidR="00237E2E">
        <w:rPr>
          <w:rStyle w:val="A5"/>
          <w:sz w:val="20"/>
          <w:szCs w:val="20"/>
        </w:rPr>
        <w:t>.</w:t>
      </w:r>
      <w:r w:rsidR="00734B21">
        <w:rPr>
          <w:rStyle w:val="A5"/>
          <w:sz w:val="20"/>
          <w:szCs w:val="20"/>
        </w:rPr>
        <w:t xml:space="preserve"> </w:t>
      </w:r>
      <w:r w:rsidR="00734B21" w:rsidRPr="008D62B0">
        <w:rPr>
          <w:rStyle w:val="A5"/>
          <w:rFonts w:asciiTheme="minorHAnsi" w:hAnsiTheme="minorHAnsi" w:cstheme="minorHAnsi"/>
          <w:sz w:val="20"/>
          <w:szCs w:val="20"/>
        </w:rPr>
        <w:t>doi:</w:t>
      </w:r>
      <w:r w:rsidR="00734B21" w:rsidRPr="00734B21">
        <w:rPr>
          <w:rStyle w:val="A5"/>
          <w:sz w:val="20"/>
          <w:szCs w:val="20"/>
        </w:rPr>
        <w:t>10.30881/jogps.00026</w:t>
      </w:r>
      <w:r w:rsidR="00734B21">
        <w:rPr>
          <w:rStyle w:val="A5"/>
          <w:sz w:val="20"/>
          <w:szCs w:val="20"/>
        </w:rPr>
        <w:t>.</w:t>
      </w:r>
    </w:p>
    <w:sectPr w:rsidR="0043002B" w:rsidRPr="00734B2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7DEF" w14:textId="77777777" w:rsidR="00D87469" w:rsidRDefault="00D87469" w:rsidP="004F5E36">
      <w:r>
        <w:separator/>
      </w:r>
    </w:p>
  </w:endnote>
  <w:endnote w:type="continuationSeparator" w:id="0">
    <w:p w14:paraId="77ACD1FB" w14:textId="77777777" w:rsidR="00D87469" w:rsidRDefault="00D8746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6729" w14:textId="77777777" w:rsidR="00D87469" w:rsidRDefault="00D87469" w:rsidP="004F5E36">
      <w:r>
        <w:separator/>
      </w:r>
    </w:p>
  </w:footnote>
  <w:footnote w:type="continuationSeparator" w:id="0">
    <w:p w14:paraId="74DA1796" w14:textId="77777777" w:rsidR="00D87469" w:rsidRDefault="00D8746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2D62" w14:textId="77777777" w:rsidR="004D1162" w:rsidRDefault="00594E9F">
    <w:pPr>
      <w:pStyle w:val="Intestazione"/>
    </w:pPr>
    <w:r>
      <w:rPr>
        <w:noProof/>
        <w:lang w:val="ru-RU" w:eastAsia="ru-RU"/>
      </w:rPr>
      <mc:AlternateContent>
        <mc:Choice Requires="wps">
          <w:drawing>
            <wp:anchor distT="0" distB="0" distL="114300" distR="114300" simplePos="0" relativeHeight="251666432" behindDoc="0" locked="0" layoutInCell="1" allowOverlap="1" wp14:anchorId="0723F7C2" wp14:editId="09E4857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ru-RU" w:eastAsia="ru-RU"/>
      </w:rPr>
      <w:drawing>
        <wp:anchor distT="0" distB="0" distL="114300" distR="114300" simplePos="0" relativeHeight="251662336" behindDoc="0" locked="0" layoutInCell="1" allowOverlap="1" wp14:anchorId="1EE05A8E" wp14:editId="1FFEC1E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D8A8"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ru-RU" w:eastAsia="ru-RU"/>
      </w:rPr>
      <w:drawing>
        <wp:anchor distT="0" distB="0" distL="114300" distR="114300" simplePos="0" relativeHeight="251659264" behindDoc="0" locked="0" layoutInCell="1" allowOverlap="1" wp14:anchorId="0B612C89" wp14:editId="29F63C0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44762D9" w14:textId="77777777" w:rsidR="00704BDF" w:rsidRDefault="00704BDF">
    <w:pPr>
      <w:pStyle w:val="Intestazione"/>
    </w:pPr>
  </w:p>
  <w:p w14:paraId="61A7F30D" w14:textId="77777777" w:rsidR="00704BDF" w:rsidRDefault="00704BDF">
    <w:pPr>
      <w:pStyle w:val="Intestazione"/>
    </w:pPr>
    <w:r>
      <w:rPr>
        <w:noProof/>
        <w:lang w:val="ru-RU" w:eastAsia="ru-RU"/>
      </w:rPr>
      <mc:AlternateContent>
        <mc:Choice Requires="wps">
          <w:drawing>
            <wp:anchor distT="0" distB="0" distL="114300" distR="114300" simplePos="0" relativeHeight="251660288" behindDoc="0" locked="0" layoutInCell="1" allowOverlap="1" wp14:anchorId="666A3548" wp14:editId="138AE95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9AC2C3D"/>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DQ1NDMxMzKzMDRS0lEKTi0uzszPAykwqQUA6szofiwAAAA="/>
  </w:docVars>
  <w:rsids>
    <w:rsidRoot w:val="000E414A"/>
    <w:rsid w:val="000027C0"/>
    <w:rsid w:val="000117CB"/>
    <w:rsid w:val="00020841"/>
    <w:rsid w:val="0003148D"/>
    <w:rsid w:val="00043B83"/>
    <w:rsid w:val="00056B57"/>
    <w:rsid w:val="00062A9A"/>
    <w:rsid w:val="000A03B2"/>
    <w:rsid w:val="000C52A8"/>
    <w:rsid w:val="000D34BE"/>
    <w:rsid w:val="000E36F1"/>
    <w:rsid w:val="000E3A73"/>
    <w:rsid w:val="000E414A"/>
    <w:rsid w:val="000F64BF"/>
    <w:rsid w:val="0013121F"/>
    <w:rsid w:val="00134DE4"/>
    <w:rsid w:val="00150E59"/>
    <w:rsid w:val="00184AD6"/>
    <w:rsid w:val="001B65C1"/>
    <w:rsid w:val="001C684B"/>
    <w:rsid w:val="001D53FC"/>
    <w:rsid w:val="001F2EC7"/>
    <w:rsid w:val="00204B16"/>
    <w:rsid w:val="002065DB"/>
    <w:rsid w:val="00237E2E"/>
    <w:rsid w:val="002447EF"/>
    <w:rsid w:val="00251550"/>
    <w:rsid w:val="0027221A"/>
    <w:rsid w:val="00275B61"/>
    <w:rsid w:val="002C42FF"/>
    <w:rsid w:val="002C7A83"/>
    <w:rsid w:val="002D1F12"/>
    <w:rsid w:val="002F1E98"/>
    <w:rsid w:val="003009B7"/>
    <w:rsid w:val="003025F3"/>
    <w:rsid w:val="0030469C"/>
    <w:rsid w:val="003313A7"/>
    <w:rsid w:val="003373A5"/>
    <w:rsid w:val="003723D4"/>
    <w:rsid w:val="00375C7F"/>
    <w:rsid w:val="003A7D1C"/>
    <w:rsid w:val="003D58D1"/>
    <w:rsid w:val="003F3060"/>
    <w:rsid w:val="0043002B"/>
    <w:rsid w:val="0044679D"/>
    <w:rsid w:val="0046164A"/>
    <w:rsid w:val="00462DCD"/>
    <w:rsid w:val="0046567E"/>
    <w:rsid w:val="004D1162"/>
    <w:rsid w:val="004E4DD6"/>
    <w:rsid w:val="004F5E36"/>
    <w:rsid w:val="005119A5"/>
    <w:rsid w:val="00521BBC"/>
    <w:rsid w:val="00522279"/>
    <w:rsid w:val="00522942"/>
    <w:rsid w:val="005278B7"/>
    <w:rsid w:val="005346C8"/>
    <w:rsid w:val="005927F9"/>
    <w:rsid w:val="00594E9F"/>
    <w:rsid w:val="005B61E6"/>
    <w:rsid w:val="005C77E1"/>
    <w:rsid w:val="005D4957"/>
    <w:rsid w:val="005D6A2F"/>
    <w:rsid w:val="005E1A82"/>
    <w:rsid w:val="005E20DC"/>
    <w:rsid w:val="005E7BD8"/>
    <w:rsid w:val="005F0A28"/>
    <w:rsid w:val="005F0E5E"/>
    <w:rsid w:val="00600D17"/>
    <w:rsid w:val="0061517E"/>
    <w:rsid w:val="00616B5F"/>
    <w:rsid w:val="00620DEE"/>
    <w:rsid w:val="00625639"/>
    <w:rsid w:val="0064184D"/>
    <w:rsid w:val="00657D4F"/>
    <w:rsid w:val="00660E3E"/>
    <w:rsid w:val="006617E0"/>
    <w:rsid w:val="00662E74"/>
    <w:rsid w:val="00671AD8"/>
    <w:rsid w:val="00685827"/>
    <w:rsid w:val="00695EF8"/>
    <w:rsid w:val="006A58D2"/>
    <w:rsid w:val="006B314B"/>
    <w:rsid w:val="006C5579"/>
    <w:rsid w:val="00704BDF"/>
    <w:rsid w:val="00712E9F"/>
    <w:rsid w:val="0072311D"/>
    <w:rsid w:val="00734B21"/>
    <w:rsid w:val="00736B13"/>
    <w:rsid w:val="007447F3"/>
    <w:rsid w:val="007661C8"/>
    <w:rsid w:val="007D52CD"/>
    <w:rsid w:val="007D6F1D"/>
    <w:rsid w:val="00813288"/>
    <w:rsid w:val="008168FC"/>
    <w:rsid w:val="008479A2"/>
    <w:rsid w:val="00872687"/>
    <w:rsid w:val="0087637F"/>
    <w:rsid w:val="00886220"/>
    <w:rsid w:val="008A1512"/>
    <w:rsid w:val="008D0BEB"/>
    <w:rsid w:val="008D62B0"/>
    <w:rsid w:val="008E4333"/>
    <w:rsid w:val="008E566E"/>
    <w:rsid w:val="00901EB6"/>
    <w:rsid w:val="00942777"/>
    <w:rsid w:val="009450CE"/>
    <w:rsid w:val="0095164B"/>
    <w:rsid w:val="0099530B"/>
    <w:rsid w:val="00996483"/>
    <w:rsid w:val="009E788A"/>
    <w:rsid w:val="00A1763D"/>
    <w:rsid w:val="00A17CEC"/>
    <w:rsid w:val="00A210F0"/>
    <w:rsid w:val="00A27EF0"/>
    <w:rsid w:val="00A51B58"/>
    <w:rsid w:val="00A76EFC"/>
    <w:rsid w:val="00A9626B"/>
    <w:rsid w:val="00A97F29"/>
    <w:rsid w:val="00AB0964"/>
    <w:rsid w:val="00AE377D"/>
    <w:rsid w:val="00AF6AF1"/>
    <w:rsid w:val="00B06855"/>
    <w:rsid w:val="00B61DBF"/>
    <w:rsid w:val="00B63E5F"/>
    <w:rsid w:val="00B82D79"/>
    <w:rsid w:val="00B860F0"/>
    <w:rsid w:val="00BC30C9"/>
    <w:rsid w:val="00BD0842"/>
    <w:rsid w:val="00BE3E58"/>
    <w:rsid w:val="00C01616"/>
    <w:rsid w:val="00C0162B"/>
    <w:rsid w:val="00C345B1"/>
    <w:rsid w:val="00C40142"/>
    <w:rsid w:val="00C57182"/>
    <w:rsid w:val="00C655FD"/>
    <w:rsid w:val="00C867B1"/>
    <w:rsid w:val="00C93DF5"/>
    <w:rsid w:val="00C94434"/>
    <w:rsid w:val="00C96D7A"/>
    <w:rsid w:val="00CA1C95"/>
    <w:rsid w:val="00CA5A9C"/>
    <w:rsid w:val="00CD5FE2"/>
    <w:rsid w:val="00D02B4C"/>
    <w:rsid w:val="00D44DAD"/>
    <w:rsid w:val="00D629F2"/>
    <w:rsid w:val="00D84576"/>
    <w:rsid w:val="00D87469"/>
    <w:rsid w:val="00DE0019"/>
    <w:rsid w:val="00DE264A"/>
    <w:rsid w:val="00DF4BFB"/>
    <w:rsid w:val="00E041E7"/>
    <w:rsid w:val="00E23CA1"/>
    <w:rsid w:val="00E409A8"/>
    <w:rsid w:val="00E50B70"/>
    <w:rsid w:val="00E7209D"/>
    <w:rsid w:val="00E730BF"/>
    <w:rsid w:val="00E81E6F"/>
    <w:rsid w:val="00E9298F"/>
    <w:rsid w:val="00EA50E1"/>
    <w:rsid w:val="00EE0131"/>
    <w:rsid w:val="00F06469"/>
    <w:rsid w:val="00F23F08"/>
    <w:rsid w:val="00F30C64"/>
    <w:rsid w:val="00F46199"/>
    <w:rsid w:val="00F71183"/>
    <w:rsid w:val="00FB2EF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99C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customStyle="1" w:styleId="A5">
    <w:name w:val="A5"/>
    <w:uiPriority w:val="99"/>
    <w:rsid w:val="00E50B70"/>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3F79F-CBC0-49EA-9649-EC9921AA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1096</Words>
  <Characters>6248</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2019-06-12T17:52:00Z</cp:lastPrinted>
  <dcterms:created xsi:type="dcterms:W3CDTF">2019-06-12T18:25:00Z</dcterms:created>
  <dcterms:modified xsi:type="dcterms:W3CDTF">2019-08-21T09:46:00Z</dcterms:modified>
</cp:coreProperties>
</file>