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9"/>
          <w:headerReference w:type="first" r:id="rId10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4E4D34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 xml:space="preserve">Experimental study of a </w:t>
      </w:r>
      <w:r w:rsidR="00B0110D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novel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finned and tube phase change material storage</w:t>
      </w:r>
      <w:r w:rsidR="00B0110D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for </w:t>
      </w:r>
      <w:r w:rsidR="00B0110D">
        <w:rPr>
          <w:rFonts w:asciiTheme="minorHAnsi" w:eastAsia="MS PGothic" w:hAnsiTheme="minorHAnsi"/>
          <w:b/>
          <w:bCs/>
          <w:sz w:val="28"/>
          <w:szCs w:val="28"/>
          <w:lang w:val="en-US"/>
        </w:rPr>
        <w:t>low-temperature</w:t>
      </w:r>
      <w:r w:rsidR="00B0110D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applications</w:t>
      </w:r>
    </w:p>
    <w:p w:rsidR="00DE0019" w:rsidRPr="006C53F9" w:rsidRDefault="004E4D34" w:rsidP="00704BDF">
      <w:pPr>
        <w:snapToGrid w:val="0"/>
        <w:spacing w:after="120"/>
        <w:jc w:val="center"/>
        <w:rPr>
          <w:rFonts w:eastAsia="SimSun"/>
          <w:color w:val="000000"/>
          <w:lang w:val="it-IT" w:eastAsia="zh-CN"/>
        </w:rPr>
      </w:pPr>
      <w:r w:rsidRPr="006C53F9">
        <w:rPr>
          <w:rFonts w:asciiTheme="minorHAnsi" w:eastAsia="SimSun" w:hAnsiTheme="minorHAnsi"/>
          <w:color w:val="000000"/>
          <w:sz w:val="24"/>
          <w:szCs w:val="24"/>
          <w:u w:val="single"/>
          <w:lang w:val="it-IT" w:eastAsia="zh-CN"/>
        </w:rPr>
        <w:t>Giorgio Besagni</w:t>
      </w:r>
      <w:r w:rsidR="00704BDF" w:rsidRPr="001F11BB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it-IT" w:eastAsia="zh-CN"/>
        </w:rPr>
        <w:t>1</w:t>
      </w:r>
      <w:r w:rsidR="00F373C6" w:rsidRPr="006C53F9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>, Lorenzo Croci</w:t>
      </w:r>
      <w:r w:rsidR="006C53F9" w:rsidRPr="002D6D0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it-IT" w:eastAsia="zh-CN"/>
        </w:rPr>
        <w:t>1</w:t>
      </w:r>
    </w:p>
    <w:p w:rsidR="00704BDF" w:rsidRPr="006C53F9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it-IT"/>
        </w:rPr>
      </w:pPr>
      <w:r w:rsidRPr="006C53F9">
        <w:rPr>
          <w:rFonts w:eastAsia="MS PGothic"/>
          <w:i/>
          <w:iCs/>
          <w:color w:val="000000"/>
          <w:sz w:val="20"/>
          <w:lang w:val="it-IT"/>
        </w:rPr>
        <w:t>1</w:t>
      </w:r>
      <w:r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 xml:space="preserve"> </w:t>
      </w:r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 xml:space="preserve">Ricerca sul Sistema Energetico - RSE S.p.A., </w:t>
      </w:r>
      <w:proofErr w:type="spellStart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>Power</w:t>
      </w:r>
      <w:proofErr w:type="spellEnd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 xml:space="preserve"> System Development </w:t>
      </w:r>
      <w:proofErr w:type="spellStart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>Department</w:t>
      </w:r>
      <w:proofErr w:type="spellEnd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 xml:space="preserve">, via </w:t>
      </w:r>
      <w:proofErr w:type="spellStart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>Rubattino</w:t>
      </w:r>
      <w:proofErr w:type="spellEnd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 xml:space="preserve"> 54, 20134 Milano (</w:t>
      </w:r>
      <w:proofErr w:type="spellStart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>Italy</w:t>
      </w:r>
      <w:proofErr w:type="spellEnd"/>
      <w:r w:rsidR="006C53F9" w:rsidRPr="006C53F9">
        <w:rPr>
          <w:rFonts w:asciiTheme="minorHAnsi" w:eastAsia="MS PGothic" w:hAnsiTheme="minorHAnsi"/>
          <w:i/>
          <w:iCs/>
          <w:color w:val="000000"/>
          <w:sz w:val="20"/>
          <w:lang w:val="it-IT"/>
        </w:rPr>
        <w:t>)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B0110D">
        <w:rPr>
          <w:rFonts w:asciiTheme="minorHAnsi" w:eastAsia="MS PGothic" w:hAnsiTheme="minorHAnsi"/>
          <w:bCs/>
          <w:i/>
          <w:iCs/>
          <w:sz w:val="20"/>
          <w:lang w:val="en-US"/>
        </w:rPr>
        <w:t>g</w:t>
      </w:r>
      <w:r w:rsidR="00F6256E">
        <w:rPr>
          <w:rFonts w:asciiTheme="minorHAnsi" w:eastAsia="MS PGothic" w:hAnsiTheme="minorHAnsi"/>
          <w:bCs/>
          <w:i/>
          <w:iCs/>
          <w:sz w:val="20"/>
          <w:lang w:val="en-US"/>
        </w:rPr>
        <w:t>iorgio.besagni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>@</w:t>
      </w:r>
      <w:r w:rsidR="00F6256E">
        <w:rPr>
          <w:rFonts w:asciiTheme="minorHAnsi" w:eastAsia="MS PGothic" w:hAnsiTheme="minorHAnsi"/>
          <w:bCs/>
          <w:i/>
          <w:iCs/>
          <w:sz w:val="20"/>
          <w:lang w:val="en-US"/>
        </w:rPr>
        <w:t>rse-web.it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704BDF" w:rsidRPr="00EC66CC" w:rsidRDefault="006B71A5" w:rsidP="006B71A5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pilot-scale </w:t>
      </w:r>
      <w:proofErr w:type="gramStart"/>
      <w:r w:rsidRPr="006B71A5">
        <w:rPr>
          <w:rFonts w:asciiTheme="minorHAnsi" w:hAnsiTheme="minorHAnsi"/>
        </w:rPr>
        <w:t>phase change material storage</w:t>
      </w:r>
      <w:proofErr w:type="gramEnd"/>
      <w:r>
        <w:rPr>
          <w:rFonts w:asciiTheme="minorHAnsi" w:hAnsiTheme="minorHAnsi"/>
        </w:rPr>
        <w:t xml:space="preserve"> is build and tested</w:t>
      </w:r>
      <w:r w:rsidR="002D6D05">
        <w:rPr>
          <w:rFonts w:asciiTheme="minorHAnsi" w:hAnsiTheme="minorHAnsi"/>
        </w:rPr>
        <w:t>.</w:t>
      </w:r>
    </w:p>
    <w:p w:rsidR="002D6D05" w:rsidRDefault="002D6D05" w:rsidP="002D6D05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2D6D05">
        <w:rPr>
          <w:rFonts w:asciiTheme="minorHAnsi" w:hAnsiTheme="minorHAnsi"/>
        </w:rPr>
        <w:t xml:space="preserve">The </w:t>
      </w:r>
      <w:proofErr w:type="gramStart"/>
      <w:r w:rsidRPr="002D6D05">
        <w:rPr>
          <w:rFonts w:asciiTheme="minorHAnsi" w:hAnsiTheme="minorHAnsi"/>
        </w:rPr>
        <w:t>effect of operating parameter</w:t>
      </w:r>
      <w:r>
        <w:rPr>
          <w:rFonts w:asciiTheme="minorHAnsi" w:hAnsiTheme="minorHAnsi"/>
        </w:rPr>
        <w:t>s</w:t>
      </w:r>
      <w:r w:rsidRPr="002D6D05">
        <w:rPr>
          <w:rFonts w:asciiTheme="minorHAnsi" w:hAnsiTheme="minorHAnsi"/>
        </w:rPr>
        <w:t xml:space="preserve"> have</w:t>
      </w:r>
      <w:proofErr w:type="gramEnd"/>
      <w:r w:rsidRPr="002D6D05">
        <w:rPr>
          <w:rFonts w:asciiTheme="minorHAnsi" w:hAnsiTheme="minorHAnsi"/>
        </w:rPr>
        <w:t xml:space="preserve"> been evaluated.</w:t>
      </w:r>
    </w:p>
    <w:p w:rsidR="00704BDF" w:rsidRPr="006C53F9" w:rsidRDefault="002D6D05" w:rsidP="002D6D05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2D6D05">
        <w:rPr>
          <w:rFonts w:asciiTheme="minorHAnsi" w:hAnsiTheme="minorHAnsi"/>
        </w:rPr>
        <w:t xml:space="preserve">he energy stored </w:t>
      </w:r>
      <w:r>
        <w:rPr>
          <w:rFonts w:asciiTheme="minorHAnsi" w:hAnsiTheme="minorHAnsi"/>
        </w:rPr>
        <w:t>is 8</w:t>
      </w:r>
      <w:r w:rsidRPr="002D6D05">
        <w:rPr>
          <w:rFonts w:asciiTheme="minorHAnsi" w:hAnsiTheme="minorHAnsi"/>
        </w:rPr>
        <w:t xml:space="preserve">0% </w:t>
      </w:r>
      <w:r>
        <w:rPr>
          <w:rFonts w:asciiTheme="minorHAnsi" w:hAnsiTheme="minorHAnsi"/>
        </w:rPr>
        <w:t>higher compared with</w:t>
      </w:r>
      <w:r w:rsidRPr="002D6D05"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a </w:t>
      </w:r>
      <w:r w:rsidRPr="002D6D05">
        <w:rPr>
          <w:rFonts w:asciiTheme="minorHAnsi" w:hAnsiTheme="minorHAnsi"/>
        </w:rPr>
        <w:t>water</w:t>
      </w:r>
      <w:proofErr w:type="gramEnd"/>
      <w:r>
        <w:rPr>
          <w:rFonts w:asciiTheme="minorHAnsi" w:hAnsiTheme="minorHAnsi"/>
        </w:rPr>
        <w:t xml:space="preserve"> storage.</w:t>
      </w:r>
      <w:r w:rsidR="00704BDF" w:rsidRPr="00EC66CC">
        <w:rPr>
          <w:rFonts w:asciiTheme="minorHAnsi" w:hAnsiTheme="minorHAnsi"/>
        </w:rPr>
        <w:t xml:space="preserve"> </w:t>
      </w:r>
    </w:p>
    <w:p w:rsidR="00704BDF" w:rsidRPr="00A15B93" w:rsidRDefault="002D6D05" w:rsidP="002D6D05">
      <w:pPr>
        <w:tabs>
          <w:tab w:val="left" w:pos="6013"/>
        </w:tabs>
        <w:snapToGrid w:val="0"/>
        <w:spacing w:after="120"/>
        <w:jc w:val="left"/>
        <w:rPr>
          <w:rFonts w:eastAsia="SimSun"/>
          <w:bCs/>
          <w:i/>
          <w:iCs/>
          <w:color w:val="0000FF"/>
          <w:sz w:val="20"/>
          <w:lang w:val="en-US" w:eastAsia="zh-CN"/>
        </w:rPr>
      </w:pPr>
      <w:r>
        <w:rPr>
          <w:rFonts w:eastAsia="SimSun"/>
          <w:bCs/>
          <w:i/>
          <w:iCs/>
          <w:color w:val="0000FF"/>
          <w:sz w:val="20"/>
          <w:lang w:val="en-US" w:eastAsia="zh-CN"/>
        </w:rPr>
        <w:tab/>
      </w: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F6256E" w:rsidRPr="00F6256E" w:rsidRDefault="009A0B6D" w:rsidP="00F6256E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A0B6D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Thermal energy storage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>(</w:t>
      </w:r>
      <w:r w:rsidR="00397B0A" w:rsidRPr="00397B0A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TES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</w:t>
      </w:r>
      <w:r w:rsidR="001F11B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matter of intense 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research and </w:t>
      </w:r>
      <w:r w:rsidR="001F11BB">
        <w:rPr>
          <w:rFonts w:asciiTheme="minorHAnsi" w:eastAsia="MS PGothic" w:hAnsiTheme="minorHAnsi"/>
          <w:color w:val="000000"/>
          <w:sz w:val="22"/>
          <w:szCs w:val="22"/>
          <w:lang w:val="en-US"/>
        </w:rPr>
        <w:t>discussion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to decouple the 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>“</w:t>
      </w:r>
      <w:r w:rsidR="00B0110D" w:rsidRPr="00397B0A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demand-side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>”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the 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>“</w:t>
      </w:r>
      <w:r w:rsidR="00397B0A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supply</w:t>
      </w:r>
      <w:r w:rsidR="00397B0A" w:rsidRPr="00397B0A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-side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>”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This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field of study is </w:t>
      </w:r>
      <w:r w:rsidR="00397B0A">
        <w:rPr>
          <w:rFonts w:asciiTheme="minorHAnsi" w:eastAsia="MS PGothic" w:hAnsiTheme="minorHAnsi"/>
          <w:color w:val="000000"/>
          <w:sz w:val="22"/>
          <w:szCs w:val="22"/>
          <w:lang w:val="en-US"/>
        </w:rPr>
        <w:t>of paramount importance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interesting in the residential sector, to support the large-scale deployment of r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enewable energy-based technologies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 support the </w:t>
      </w:r>
      <w:proofErr w:type="spellStart"/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decarbonistaion</w:t>
      </w:r>
      <w:proofErr w:type="spellEnd"/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pathways.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A promising solution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77D73" w:rsidRP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to reduce the primary energy consumption at the household scale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regards </w:t>
      </w:r>
      <w:r w:rsidR="00B0110D" w:rsidRP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solar-assisted systems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(i.e., solar assisted heat pumps, </w:t>
      </w:r>
      <w:r w:rsidR="00B0110D" w:rsidRPr="00B0110D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SAHPs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).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this perspective, t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his paper contributes to the existing discussion by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developing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“</w:t>
      </w:r>
      <w:r w:rsidR="00877D73" w:rsidRPr="00877D73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pilot-scale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” </w:t>
      </w:r>
      <w:r w:rsidR="00B0110D" w:rsidRP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finned and tube phase change material storage for low-temperature applications</w:t>
      </w:r>
      <w:r w:rsidR="001F11BB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(viz., storage temperat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ures in the range of 20 - 30 °C</w:t>
      </w:r>
      <w:r w:rsidR="001F11BB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accordingly with the experimenta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l outcomes of Besagni et al. [1</w:t>
      </w:r>
      <w:r w:rsidR="001F11BB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</w:p>
    <w:p w:rsidR="00704BDF" w:rsidRDefault="00704BDF" w:rsidP="00F6256E">
      <w:pPr>
        <w:snapToGrid w:val="0"/>
        <w:spacing w:after="120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0C0547" w:rsidRDefault="000C0547" w:rsidP="000C0547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novel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“</w:t>
      </w:r>
      <w:r w:rsidR="00877D73" w:rsidRPr="00877D73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pilot-scale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” </w:t>
      </w:r>
      <w:r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>phase change materials storage is propos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ed, designed and tested. To this end, a</w:t>
      </w:r>
      <w:r w:rsidR="006C53F9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laboratory test facil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ity has been designed and build; it aims</w:t>
      </w:r>
      <w:r w:rsidR="006C53F9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test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ing</w:t>
      </w:r>
      <w:r w:rsidR="006C53F9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influence of a variation in the boundary conditions (</w:t>
      </w:r>
      <w:r w:rsidR="00877D73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flow rate,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temperature, heating load) on the global and local performances and</w:t>
      </w:r>
      <w:r w:rsidR="006C53F9"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charging/discharging times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(Figure 1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, see Table 1 for the details of the instrumentation</w:t>
      </w:r>
      <w:r w:rsidR="00B0110D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1F11BB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1F11BB" w:rsidRPr="001F11B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F</w:t>
      </w:r>
      <w:r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ollowing the discussion of </w:t>
      </w:r>
      <w:proofErr w:type="spellStart"/>
      <w:r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>Palomba</w:t>
      </w:r>
      <w:proofErr w:type="spellEnd"/>
      <w:r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et al. [2], a fin-and-tube heat exchanger </w:t>
      </w:r>
      <w:proofErr w:type="gramStart"/>
      <w:r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selected</w:t>
      </w:r>
      <w:proofErr w:type="gramEnd"/>
      <w:r w:rsid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(see Table 1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Pr="006C53F9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F6256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phase change material used is paraffin </w:t>
      </w:r>
      <w:r w:rsidRPr="00877D73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RT26</w:t>
      </w:r>
      <w:r w:rsidR="00877D73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 </w:t>
      </w:r>
      <w:r w:rsidR="00877D73" w:rsidRPr="00877D73">
        <w:rPr>
          <w:rFonts w:asciiTheme="minorHAnsi" w:eastAsia="MS PGothic" w:hAnsiTheme="minorHAnsi"/>
          <w:color w:val="000000"/>
          <w:sz w:val="22"/>
          <w:szCs w:val="22"/>
          <w:lang w:val="en-US"/>
        </w:rPr>
        <w:t>[3]</w:t>
      </w:r>
      <w:r w:rsidRPr="00F6256E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:rsidR="00F373C6" w:rsidRDefault="000C0547" w:rsidP="000C0547">
      <w:pPr>
        <w:snapToGrid w:val="0"/>
        <w:spacing w:after="120"/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</w:pPr>
      <w:r>
        <w:rPr>
          <w:i/>
          <w:noProof/>
          <w:lang w:val="it-IT" w:eastAsia="it-IT"/>
        </w:rPr>
        <w:drawing>
          <wp:inline distT="0" distB="0" distL="0" distR="0" wp14:anchorId="1DC8BC19" wp14:editId="38E4C0A8">
            <wp:extent cx="5581015" cy="1345565"/>
            <wp:effectExtent l="0" t="0" r="635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C6" w:rsidRDefault="00F373C6" w:rsidP="001F11BB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proofErr w:type="gramStart"/>
      <w:r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proofErr w:type="gramEnd"/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 </w:t>
      </w:r>
      <w:r w:rsidR="002D6D05">
        <w:rPr>
          <w:rFonts w:asciiTheme="minorHAnsi" w:eastAsia="MS PGothic" w:hAnsiTheme="minorHAnsi"/>
          <w:color w:val="000000"/>
          <w:szCs w:val="18"/>
          <w:lang w:val="en-US"/>
        </w:rPr>
        <w:t>Test facility</w:t>
      </w:r>
      <w:r w:rsidR="00CA27A0" w:rsidRPr="00CA27A0">
        <w:t xml:space="preserve"> </w:t>
      </w:r>
      <w:r w:rsidR="00CA27A0">
        <w:t>(</w:t>
      </w:r>
      <w:r w:rsidR="00CA27A0">
        <w:rPr>
          <w:rFonts w:asciiTheme="minorHAnsi" w:eastAsia="MS PGothic" w:hAnsiTheme="minorHAnsi"/>
          <w:color w:val="000000"/>
          <w:szCs w:val="18"/>
          <w:lang w:val="en-US"/>
        </w:rPr>
        <w:t>de</w:t>
      </w:r>
      <w:r w:rsidR="00CA27A0" w:rsidRPr="00CA27A0">
        <w:rPr>
          <w:rFonts w:asciiTheme="minorHAnsi" w:eastAsia="MS PGothic" w:hAnsiTheme="minorHAnsi"/>
          <w:color w:val="000000"/>
          <w:szCs w:val="18"/>
          <w:lang w:val="en-US"/>
        </w:rPr>
        <w:t>tails of the experimental system is Table 1</w:t>
      </w:r>
      <w:r w:rsidR="00CA27A0">
        <w:rPr>
          <w:rFonts w:asciiTheme="minorHAnsi" w:eastAsia="MS PGothic" w:hAnsiTheme="minorHAnsi"/>
          <w:color w:val="000000"/>
          <w:szCs w:val="18"/>
          <w:lang w:val="en-US"/>
        </w:rPr>
        <w:t>)</w:t>
      </w:r>
      <w:r>
        <w:rPr>
          <w:rFonts w:asciiTheme="minorHAnsi" w:eastAsia="MS PGothic" w:hAnsiTheme="minorHAnsi"/>
          <w:color w:val="000000"/>
          <w:szCs w:val="18"/>
          <w:lang w:val="en-US"/>
        </w:rPr>
        <w:t>.</w:t>
      </w:r>
      <w:r w:rsidR="00CA27A0" w:rsidRPr="00CA27A0">
        <w:rPr>
          <w:i/>
          <w:lang w:val="en-US"/>
        </w:rPr>
        <w:t xml:space="preserve"> </w:t>
      </w:r>
    </w:p>
    <w:p w:rsidR="00CA27A0" w:rsidRDefault="00CA27A0" w:rsidP="00CA27A0">
      <w:pPr>
        <w:snapToGrid w:val="0"/>
        <w:spacing w:after="120"/>
        <w:rPr>
          <w:rFonts w:asciiTheme="minorHAnsi" w:eastAsia="MS PGothic" w:hAnsiTheme="minorHAnsi"/>
          <w:color w:val="000000"/>
          <w:szCs w:val="18"/>
          <w:lang w:val="en-US"/>
        </w:rPr>
      </w:pPr>
      <w:proofErr w:type="gramStart"/>
      <w:r>
        <w:rPr>
          <w:rFonts w:asciiTheme="minorHAnsi" w:eastAsia="MS PGothic" w:hAnsiTheme="minorHAnsi"/>
          <w:b/>
          <w:color w:val="000000"/>
          <w:szCs w:val="18"/>
          <w:lang w:val="en-US"/>
        </w:rPr>
        <w:lastRenderedPageBreak/>
        <w:t>Table</w:t>
      </w:r>
      <w:r>
        <w:rPr>
          <w:rFonts w:asciiTheme="minorHAnsi" w:eastAsia="MS PGothic" w:hAnsiTheme="minorHAnsi"/>
          <w:b/>
          <w:color w:val="000000"/>
          <w:szCs w:val="18"/>
          <w:lang w:val="en-US"/>
        </w:rPr>
        <w:t xml:space="preserve"> 1</w:t>
      </w:r>
      <w:r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proofErr w:type="gramEnd"/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 </w:t>
      </w:r>
      <w:proofErr w:type="gramStart"/>
      <w:r w:rsidR="00877D73">
        <w:rPr>
          <w:rFonts w:asciiTheme="minorHAnsi" w:eastAsia="MS PGothic" w:hAnsiTheme="minorHAnsi"/>
          <w:color w:val="000000"/>
          <w:szCs w:val="18"/>
          <w:lang w:val="en-US"/>
        </w:rPr>
        <w:t>D</w:t>
      </w:r>
      <w:r w:rsidR="00877D73" w:rsidRPr="00877D73">
        <w:rPr>
          <w:rFonts w:asciiTheme="minorHAnsi" w:eastAsia="MS PGothic" w:hAnsiTheme="minorHAnsi"/>
          <w:color w:val="000000"/>
          <w:szCs w:val="18"/>
          <w:lang w:val="en-US"/>
        </w:rPr>
        <w:t>etai</w:t>
      </w:r>
      <w:r w:rsidR="002418FD">
        <w:rPr>
          <w:rFonts w:asciiTheme="minorHAnsi" w:eastAsia="MS PGothic" w:hAnsiTheme="minorHAnsi"/>
          <w:color w:val="000000"/>
          <w:szCs w:val="18"/>
          <w:lang w:val="en-US"/>
        </w:rPr>
        <w:t>ls of the experimental system</w:t>
      </w:r>
      <w:r>
        <w:rPr>
          <w:rFonts w:asciiTheme="minorHAnsi" w:eastAsia="MS PGothic" w:hAnsiTheme="minorHAnsi"/>
          <w:color w:val="000000"/>
          <w:szCs w:val="18"/>
          <w:lang w:val="en-US"/>
        </w:rPr>
        <w:t>.</w:t>
      </w:r>
      <w:proofErr w:type="gramEnd"/>
    </w:p>
    <w:tbl>
      <w:tblPr>
        <w:tblStyle w:val="Elencomedio1"/>
        <w:tblW w:w="5000" w:type="pct"/>
        <w:tblInd w:w="0" w:type="dxa"/>
        <w:tblLook w:val="04A0" w:firstRow="1" w:lastRow="0" w:firstColumn="1" w:lastColumn="0" w:noHBand="0" w:noVBand="1"/>
      </w:tblPr>
      <w:tblGrid>
        <w:gridCol w:w="2227"/>
        <w:gridCol w:w="6776"/>
      </w:tblGrid>
      <w:tr w:rsidR="000C0547" w:rsidRPr="00D54F79" w:rsidTr="000C0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nil"/>
              <w:left w:val="nil"/>
              <w:right w:val="nil"/>
            </w:tcBorders>
            <w:noWrap/>
            <w:hideMark/>
          </w:tcPr>
          <w:p w:rsidR="000C0547" w:rsidRPr="00D54F79" w:rsidRDefault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vertAlign w:val="subscript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Code name (Figure 1</w:t>
            </w:r>
            <w:r w:rsidR="000C0547" w:rsidRPr="00D54F79">
              <w:rPr>
                <w:rFonts w:asciiTheme="minorHAnsi" w:hAnsiTheme="minorHAnsi"/>
                <w:b w:val="0"/>
              </w:rPr>
              <w:t>)</w:t>
            </w:r>
          </w:p>
        </w:tc>
        <w:tc>
          <w:tcPr>
            <w:tcW w:w="3763" w:type="pct"/>
            <w:tcBorders>
              <w:top w:val="nil"/>
              <w:left w:val="nil"/>
              <w:right w:val="nil"/>
            </w:tcBorders>
            <w:hideMark/>
          </w:tcPr>
          <w:p w:rsidR="000C0547" w:rsidRPr="00D54F79" w:rsidRDefault="000C0547" w:rsidP="002418FD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lang w:eastAsia="en-US"/>
              </w:rPr>
            </w:pPr>
            <w:r w:rsidRPr="00D54F79">
              <w:rPr>
                <w:rFonts w:asciiTheme="minorHAnsi" w:hAnsiTheme="minorHAnsi"/>
                <w:bCs/>
              </w:rPr>
              <w:t>Equipment and details</w:t>
            </w:r>
          </w:p>
        </w:tc>
      </w:tr>
      <w:tr w:rsidR="000C0547" w:rsidRPr="00D54F79" w:rsidTr="0087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1</w:t>
            </w:r>
          </w:p>
        </w:tc>
        <w:tc>
          <w:tcPr>
            <w:tcW w:w="3763" w:type="pct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proofErr w:type="spellStart"/>
            <w:r w:rsidRPr="00D54F79">
              <w:rPr>
                <w:rFonts w:asciiTheme="minorHAnsi" w:hAnsiTheme="minorHAnsi"/>
                <w:lang w:val="en-US"/>
              </w:rPr>
              <w:t>Reversibile</w:t>
            </w:r>
            <w:proofErr w:type="spellEnd"/>
            <w:r w:rsidRPr="00D54F79">
              <w:rPr>
                <w:rFonts w:asciiTheme="minorHAnsi" w:hAnsiTheme="minorHAnsi"/>
                <w:lang w:val="en-US"/>
              </w:rPr>
              <w:t xml:space="preserve"> heat pump (MAXA, </w:t>
            </w:r>
            <w:proofErr w:type="spellStart"/>
            <w:r w:rsidRPr="00D54F79">
              <w:rPr>
                <w:rFonts w:asciiTheme="minorHAnsi" w:hAnsiTheme="minorHAnsi"/>
                <w:lang w:val="en-US"/>
              </w:rPr>
              <w:t>i</w:t>
            </w:r>
            <w:proofErr w:type="spellEnd"/>
            <w:r w:rsidRPr="00D54F79">
              <w:rPr>
                <w:rFonts w:asciiTheme="minorHAnsi" w:hAnsiTheme="minorHAnsi"/>
                <w:lang w:val="en-US"/>
              </w:rPr>
              <w:t>-HWAK//V4 06, R410A)</w:t>
            </w:r>
          </w:p>
        </w:tc>
      </w:tr>
      <w:tr w:rsidR="000C0547" w:rsidRPr="00D54F79" w:rsidTr="00877D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2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0C05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r w:rsidRPr="00D54F79">
              <w:rPr>
                <w:rFonts w:asciiTheme="minorHAnsi" w:hAnsiTheme="minorHAnsi"/>
                <w:lang w:val="en-US"/>
              </w:rPr>
              <w:t>Remote control syste</w:t>
            </w:r>
            <w:r w:rsidRPr="00D54F79">
              <w:rPr>
                <w:rFonts w:asciiTheme="minorHAnsi" w:hAnsiTheme="minorHAnsi"/>
                <w:lang w:val="en-US"/>
              </w:rPr>
              <w:t xml:space="preserve">m for the reversible heat pump </w:t>
            </w:r>
          </w:p>
        </w:tc>
      </w:tr>
      <w:tr w:rsidR="000C0547" w:rsidRPr="00D54F79" w:rsidTr="0087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3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0C054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r w:rsidRPr="00D54F79">
              <w:rPr>
                <w:rFonts w:asciiTheme="minorHAnsi" w:hAnsiTheme="minorHAnsi"/>
                <w:lang w:val="en-US"/>
              </w:rPr>
              <w:t xml:space="preserve">Buffer storage tanks for </w:t>
            </w:r>
            <w:r w:rsidRPr="00D54F79">
              <w:rPr>
                <w:rFonts w:asciiTheme="minorHAnsi" w:hAnsiTheme="minorHAnsi"/>
                <w:lang w:val="en-US"/>
              </w:rPr>
              <w:t>heat pumps; 51l, water storage</w:t>
            </w:r>
          </w:p>
        </w:tc>
      </w:tr>
      <w:tr w:rsidR="000C0547" w:rsidRPr="00D54F79" w:rsidTr="00877D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4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0C05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 w:eastAsia="en-US"/>
              </w:rPr>
            </w:pPr>
            <w:proofErr w:type="spellStart"/>
            <w:r w:rsidRPr="00D54F79">
              <w:rPr>
                <w:rFonts w:asciiTheme="minorHAnsi" w:hAnsiTheme="minorHAnsi"/>
                <w:lang w:val="it-IT"/>
              </w:rPr>
              <w:t>Deviation</w:t>
            </w:r>
            <w:proofErr w:type="spellEnd"/>
            <w:r w:rsidRPr="00D54F79">
              <w:rPr>
                <w:rFonts w:asciiTheme="minorHAnsi" w:hAnsiTheme="minorHAnsi"/>
                <w:lang w:val="it-IT"/>
              </w:rPr>
              <w:t xml:space="preserve"> valve</w:t>
            </w:r>
          </w:p>
        </w:tc>
      </w:tr>
      <w:tr w:rsidR="000C0547" w:rsidRPr="00D54F79" w:rsidTr="0087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5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0C054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r w:rsidRPr="00D54F79">
              <w:rPr>
                <w:rFonts w:asciiTheme="minorHAnsi" w:hAnsiTheme="minorHAnsi"/>
              </w:rPr>
              <w:t>Variable speed c</w:t>
            </w:r>
            <w:proofErr w:type="spellStart"/>
            <w:r w:rsidRPr="00D54F79">
              <w:rPr>
                <w:rFonts w:asciiTheme="minorHAnsi" w:hAnsiTheme="minorHAnsi"/>
                <w:lang w:val="en-US"/>
              </w:rPr>
              <w:t>irculation</w:t>
            </w:r>
            <w:proofErr w:type="spellEnd"/>
            <w:r w:rsidRPr="00D54F79">
              <w:rPr>
                <w:rFonts w:asciiTheme="minorHAnsi" w:hAnsiTheme="minorHAnsi"/>
                <w:lang w:val="en-US"/>
              </w:rPr>
              <w:t xml:space="preserve"> pump </w:t>
            </w:r>
          </w:p>
        </w:tc>
      </w:tr>
      <w:tr w:rsidR="000C0547" w:rsidRPr="00D54F79" w:rsidTr="00877D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6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eastAsia="en-US"/>
              </w:rPr>
            </w:pPr>
            <w:r w:rsidRPr="00D54F79">
              <w:rPr>
                <w:rFonts w:asciiTheme="minorHAnsi" w:hAnsiTheme="minorHAnsi"/>
              </w:rPr>
              <w:t>Temperature probe - RTD Pt100 (1/5DIN)</w:t>
            </w:r>
          </w:p>
        </w:tc>
      </w:tr>
      <w:tr w:rsidR="000C0547" w:rsidRPr="00D54F79" w:rsidTr="0087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7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0C054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r w:rsidRPr="00D54F79">
              <w:rPr>
                <w:rFonts w:asciiTheme="minorHAnsi" w:hAnsiTheme="minorHAnsi"/>
                <w:lang w:val="en-US"/>
              </w:rPr>
              <w:t>Electromagnetic flow meter</w:t>
            </w:r>
          </w:p>
        </w:tc>
      </w:tr>
      <w:tr w:rsidR="000C0547" w:rsidRPr="00D54F79" w:rsidTr="00877D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8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r w:rsidRPr="00D54F79">
              <w:rPr>
                <w:rFonts w:asciiTheme="minorHAnsi" w:hAnsiTheme="minorHAnsi"/>
                <w:lang w:val="en-US"/>
              </w:rPr>
              <w:t>Two electrical resistances (1500 W each)</w:t>
            </w:r>
          </w:p>
        </w:tc>
      </w:tr>
      <w:tr w:rsidR="000C0547" w:rsidRPr="00D54F79" w:rsidTr="0087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9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0C054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 w:eastAsia="en-US"/>
              </w:rPr>
            </w:pPr>
            <w:r w:rsidRPr="00D54F79">
              <w:rPr>
                <w:rFonts w:asciiTheme="minorHAnsi" w:hAnsiTheme="minorHAnsi"/>
                <w:lang w:val="en-US"/>
              </w:rPr>
              <w:t>Plate heat exchanger</w:t>
            </w:r>
          </w:p>
        </w:tc>
      </w:tr>
      <w:tr w:rsidR="000C0547" w:rsidRPr="00D54F79" w:rsidTr="00877D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10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eastAsia="en-US"/>
              </w:rPr>
            </w:pPr>
            <w:r w:rsidRPr="00D54F79">
              <w:rPr>
                <w:rFonts w:asciiTheme="minorHAnsi" w:hAnsiTheme="minorHAnsi"/>
              </w:rPr>
              <w:t>8dm</w:t>
            </w:r>
            <w:r w:rsidRPr="00D54F79">
              <w:rPr>
                <w:rFonts w:asciiTheme="minorHAnsi" w:hAnsiTheme="minorHAnsi"/>
                <w:vertAlign w:val="superscript"/>
              </w:rPr>
              <w:t>3</w:t>
            </w:r>
            <w:r w:rsidRPr="00D54F79">
              <w:rPr>
                <w:rFonts w:asciiTheme="minorHAnsi" w:hAnsiTheme="minorHAnsi"/>
              </w:rPr>
              <w:t xml:space="preserve"> expansion tank</w:t>
            </w:r>
          </w:p>
        </w:tc>
      </w:tr>
      <w:tr w:rsidR="000C0547" w:rsidRPr="00D54F79" w:rsidTr="0087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 w:rsidP="002418FD">
            <w:pPr>
              <w:spacing w:line="240" w:lineRule="auto"/>
              <w:jc w:val="center"/>
              <w:rPr>
                <w:rFonts w:asciiTheme="minorHAnsi" w:hAnsiTheme="minorHAnsi"/>
                <w:b w:val="0"/>
                <w:lang w:eastAsia="en-US"/>
              </w:rPr>
            </w:pPr>
            <w:r w:rsidRPr="00D54F79">
              <w:rPr>
                <w:rFonts w:asciiTheme="minorHAnsi" w:hAnsiTheme="minorHAnsi"/>
                <w:b w:val="0"/>
              </w:rPr>
              <w:t>11</w:t>
            </w:r>
          </w:p>
        </w:tc>
        <w:tc>
          <w:tcPr>
            <w:tcW w:w="3763" w:type="pct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547" w:rsidRPr="00D54F79" w:rsidRDefault="000C054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eastAsia="en-US"/>
              </w:rPr>
            </w:pPr>
            <w:r w:rsidRPr="00D54F79">
              <w:rPr>
                <w:rFonts w:asciiTheme="minorHAnsi" w:hAnsiTheme="minorHAnsi"/>
              </w:rPr>
              <w:t>Pressure Transducer</w:t>
            </w:r>
          </w:p>
        </w:tc>
      </w:tr>
    </w:tbl>
    <w:p w:rsidR="00704BDF" w:rsidRPr="002418FD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it-IT"/>
        </w:rPr>
      </w:pPr>
      <w:r w:rsidRPr="002418FD">
        <w:rPr>
          <w:rFonts w:asciiTheme="minorHAnsi" w:eastAsia="MS PGothic" w:hAnsiTheme="minorHAnsi"/>
          <w:b/>
          <w:bCs/>
          <w:color w:val="000000"/>
          <w:sz w:val="22"/>
          <w:szCs w:val="22"/>
          <w:lang w:val="it-IT"/>
        </w:rPr>
        <w:t xml:space="preserve">3. </w:t>
      </w:r>
      <w:proofErr w:type="spellStart"/>
      <w:r w:rsidRPr="002418FD">
        <w:rPr>
          <w:rFonts w:asciiTheme="minorHAnsi" w:eastAsia="MS PGothic" w:hAnsiTheme="minorHAnsi"/>
          <w:b/>
          <w:bCs/>
          <w:color w:val="000000"/>
          <w:sz w:val="22"/>
          <w:szCs w:val="22"/>
          <w:lang w:val="it-IT"/>
        </w:rPr>
        <w:t>Results</w:t>
      </w:r>
      <w:proofErr w:type="spellEnd"/>
      <w:r w:rsidRPr="002418FD">
        <w:rPr>
          <w:rFonts w:asciiTheme="minorHAnsi" w:eastAsia="MS PGothic" w:hAnsiTheme="minorHAnsi"/>
          <w:b/>
          <w:bCs/>
          <w:color w:val="000000"/>
          <w:sz w:val="22"/>
          <w:szCs w:val="22"/>
          <w:lang w:val="it-IT"/>
        </w:rPr>
        <w:t xml:space="preserve"> and </w:t>
      </w:r>
      <w:proofErr w:type="spellStart"/>
      <w:r w:rsidRPr="002418FD">
        <w:rPr>
          <w:rFonts w:asciiTheme="minorHAnsi" w:eastAsia="MS PGothic" w:hAnsiTheme="minorHAnsi"/>
          <w:b/>
          <w:bCs/>
          <w:color w:val="000000"/>
          <w:sz w:val="22"/>
          <w:szCs w:val="22"/>
          <w:lang w:val="it-IT"/>
        </w:rPr>
        <w:t>discussion</w:t>
      </w:r>
      <w:proofErr w:type="spellEnd"/>
    </w:p>
    <w:p w:rsidR="002418FD" w:rsidRDefault="002418FD" w:rsidP="002418FD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0C0547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he heat exchanger was tested i</w:t>
      </w:r>
      <w:r w:rsidR="00D54F79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 two different configurations (viz. </w:t>
      </w:r>
      <w:r w:rsidR="000C0547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series and parallel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0C0547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to investigate the 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influence</w:t>
      </w:r>
      <w:r w:rsidR="000C0547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non-uniformity of heat exchange on the </w:t>
      </w:r>
      <w:r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global 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(energy storage) </w:t>
      </w:r>
      <w:r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local 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(local temperature inside the storage)</w:t>
      </w:r>
      <w:r w:rsidR="000C0547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example, Figure 2a shows the energy storage inside the storage unit for given inlet (</w:t>
      </w:r>
      <w:r w:rsidR="00BF5B21" w:rsidRPr="00BF5B21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</w:t>
      </w:r>
      <w:r w:rsidR="00BF5B21" w:rsidRPr="00BF5B21">
        <w:rPr>
          <w:rFonts w:asciiTheme="minorHAnsi" w:eastAsia="MS PGothic" w:hAnsiTheme="minorHAnsi"/>
          <w:i/>
          <w:color w:val="000000"/>
          <w:sz w:val="22"/>
          <w:szCs w:val="22"/>
          <w:vertAlign w:val="subscript"/>
          <w:lang w:val="en-US"/>
        </w:rPr>
        <w:t>in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>) and outlet (</w:t>
      </w:r>
      <w:r w:rsidR="00B52DB9" w:rsidRPr="00BF5B21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</w:t>
      </w:r>
      <w:r w:rsidR="00B52DB9">
        <w:rPr>
          <w:rFonts w:asciiTheme="minorHAnsi" w:eastAsia="MS PGothic" w:hAnsiTheme="minorHAnsi"/>
          <w:i/>
          <w:color w:val="000000"/>
          <w:sz w:val="22"/>
          <w:szCs w:val="22"/>
          <w:vertAlign w:val="subscript"/>
          <w:lang w:val="en-US"/>
        </w:rPr>
        <w:t>out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 temperatures. Conversely, (the locations of </w:t>
      </w:r>
      <w:r w:rsidR="00BF5B21" w:rsidRPr="00B52DB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</w:t>
      </w:r>
      <w:r w:rsidR="00BF5B21" w:rsidRPr="00B52DB9">
        <w:rPr>
          <w:rFonts w:asciiTheme="minorHAnsi" w:eastAsia="MS PGothic" w:hAnsiTheme="minorHAnsi"/>
          <w:i/>
          <w:color w:val="000000"/>
          <w:sz w:val="22"/>
          <w:szCs w:val="22"/>
          <w:vertAlign w:val="subscript"/>
          <w:lang w:val="en-US"/>
        </w:rPr>
        <w:t>1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B52DB9" w:rsidRPr="00B52DB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</w:t>
      </w:r>
      <w:r w:rsidR="00B52DB9">
        <w:rPr>
          <w:rFonts w:asciiTheme="minorHAnsi" w:eastAsia="MS PGothic" w:hAnsiTheme="minorHAnsi"/>
          <w:i/>
          <w:color w:val="000000"/>
          <w:sz w:val="22"/>
          <w:szCs w:val="22"/>
          <w:vertAlign w:val="subscript"/>
          <w:lang w:val="en-US"/>
        </w:rPr>
        <w:t>2</w:t>
      </w:r>
      <w:r w:rsidR="00B52DB9"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="00BF5B21" w:rsidRPr="00B52DB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</w:t>
      </w:r>
      <w:r w:rsidR="00BF5B21" w:rsidRPr="00B52DB9">
        <w:rPr>
          <w:rFonts w:asciiTheme="minorHAnsi" w:eastAsia="MS PGothic" w:hAnsiTheme="minorHAnsi"/>
          <w:i/>
          <w:color w:val="000000"/>
          <w:sz w:val="22"/>
          <w:szCs w:val="22"/>
          <w:vertAlign w:val="subscript"/>
          <w:lang w:val="en-US"/>
        </w:rPr>
        <w:t>3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displayed in Figure 2b. It</w:t>
      </w:r>
      <w:r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was found that the exchanger in 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parallel configuration 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was able to achieve better performances, </w:t>
      </w:r>
      <w:r w:rsidR="00D54F79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stored 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approximately</w:t>
      </w:r>
      <w:r w:rsidR="00D54F79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80% higher compared with </w:t>
      </w:r>
      <w:proofErr w:type="gramStart"/>
      <w:r w:rsidR="00D54F79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>a water</w:t>
      </w:r>
      <w:proofErr w:type="gramEnd"/>
      <w:r w:rsidR="00D54F79" w:rsidRP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storage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</w:t>
      </w:r>
      <w:r w:rsidR="00D54F79"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>temperature</w:t>
      </w:r>
      <w:r w:rsid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s in the</w:t>
      </w:r>
      <w:r w:rsidR="00D54F79"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range </w:t>
      </w:r>
      <w:r w:rsid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of</w:t>
      </w:r>
      <w:r w:rsidR="00D54F79"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15 ° C </w:t>
      </w:r>
      <w:r w:rsid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 w:rsidR="00D54F79"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40 ° C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). </w:t>
      </w:r>
      <w:r w:rsid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This</w:t>
      </w:r>
      <w:r w:rsidR="00D54F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increase is higher than that 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one previously </w:t>
      </w:r>
      <w:r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>shown in</w:t>
      </w:r>
      <w:r w:rsidR="00BF5B2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previous</w:t>
      </w:r>
      <w:r w:rsidRPr="002418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literature [2].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7"/>
        <w:gridCol w:w="2464"/>
      </w:tblGrid>
      <w:tr w:rsidR="00BF5B21" w:rsidTr="00BF5B21">
        <w:tc>
          <w:tcPr>
            <w:tcW w:w="0" w:type="auto"/>
          </w:tcPr>
          <w:p w:rsidR="00BF5B21" w:rsidRDefault="00BF5B21" w:rsidP="002418FD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B52DB9">
              <w:rPr>
                <w:noProof/>
                <w:lang w:val="en-US" w:eastAsia="it-IT"/>
              </w:rPr>
              <w:t xml:space="preserve"> </w:t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197E4126" wp14:editId="1B960AFA">
                  <wp:extent cx="3328906" cy="1872000"/>
                  <wp:effectExtent l="0" t="0" r="508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0" b="3562"/>
                          <a:stretch/>
                        </pic:blipFill>
                        <pic:spPr bwMode="auto">
                          <a:xfrm>
                            <a:off x="0" y="0"/>
                            <a:ext cx="3328906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F5B21" w:rsidRDefault="00B52DB9" w:rsidP="002418FD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>
              <w:object w:dxaOrig="8850" w:dyaOrig="11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2pt;height:2in" o:ole="">
                  <v:imagedata r:id="rId13" o:title=""/>
                </v:shape>
                <o:OLEObject Type="Embed" ProgID="PBrush" ShapeID="_x0000_i1025" DrawAspect="Content" ObjectID="_1612788622" r:id="rId14"/>
              </w:object>
            </w:r>
          </w:p>
        </w:tc>
      </w:tr>
      <w:tr w:rsidR="00BF5B21" w:rsidRPr="00BF5B21" w:rsidTr="00BF5B21">
        <w:tc>
          <w:tcPr>
            <w:tcW w:w="0" w:type="auto"/>
          </w:tcPr>
          <w:p w:rsidR="00BF5B21" w:rsidRPr="00BF5B21" w:rsidRDefault="00BF5B21" w:rsidP="00BF5B21">
            <w:pPr>
              <w:snapToGrid w:val="0"/>
              <w:spacing w:after="120"/>
              <w:jc w:val="center"/>
              <w:rPr>
                <w:rFonts w:asciiTheme="minorHAnsi" w:eastAsia="MS PGothic" w:hAnsiTheme="minorHAnsi"/>
                <w:i/>
                <w:color w:val="000000"/>
                <w:szCs w:val="22"/>
                <w:lang w:val="en-US"/>
              </w:rPr>
            </w:pPr>
            <w:r w:rsidRPr="00BF5B21">
              <w:rPr>
                <w:rFonts w:asciiTheme="minorHAnsi" w:eastAsia="MS PGothic" w:hAnsiTheme="minorHAnsi"/>
                <w:i/>
                <w:color w:val="000000"/>
                <w:szCs w:val="22"/>
                <w:lang w:val="en-US"/>
              </w:rPr>
              <w:t>(a) heating load 2.8 kW, parallel</w:t>
            </w:r>
            <w:r>
              <w:rPr>
                <w:rFonts w:asciiTheme="minorHAnsi" w:eastAsia="MS PGothic" w:hAnsiTheme="minorHAnsi"/>
                <w:i/>
                <w:color w:val="000000"/>
                <w:szCs w:val="22"/>
                <w:lang w:val="en-US"/>
              </w:rPr>
              <w:t xml:space="preserve"> configuration</w:t>
            </w:r>
          </w:p>
        </w:tc>
        <w:tc>
          <w:tcPr>
            <w:tcW w:w="0" w:type="auto"/>
          </w:tcPr>
          <w:p w:rsidR="00BF5B21" w:rsidRPr="00BF5B21" w:rsidRDefault="00BF5B21" w:rsidP="00BF5B21">
            <w:pPr>
              <w:snapToGrid w:val="0"/>
              <w:spacing w:after="120"/>
              <w:jc w:val="center"/>
              <w:rPr>
                <w:rFonts w:asciiTheme="minorHAnsi" w:eastAsia="MS PGothic" w:hAnsiTheme="minorHAnsi"/>
                <w:i/>
                <w:color w:val="000000"/>
                <w:szCs w:val="22"/>
                <w:lang w:val="en-US"/>
              </w:rPr>
            </w:pPr>
            <w:r w:rsidRPr="00BF5B21">
              <w:rPr>
                <w:rFonts w:asciiTheme="minorHAnsi" w:eastAsia="MS PGothic" w:hAnsiTheme="minorHAnsi"/>
                <w:i/>
                <w:color w:val="000000"/>
                <w:szCs w:val="22"/>
                <w:lang w:val="en-US"/>
              </w:rPr>
              <w:t>(b) location of internal probes</w:t>
            </w:r>
          </w:p>
        </w:tc>
      </w:tr>
    </w:tbl>
    <w:p w:rsidR="00BF5B21" w:rsidRDefault="00BF5B21" w:rsidP="00BF5B21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proofErr w:type="gramStart"/>
      <w:r>
        <w:rPr>
          <w:rFonts w:asciiTheme="minorHAnsi" w:eastAsia="MS PGothic" w:hAnsiTheme="minorHAnsi"/>
          <w:b/>
          <w:color w:val="000000"/>
          <w:szCs w:val="18"/>
          <w:lang w:val="en-US"/>
        </w:rPr>
        <w:t xml:space="preserve">Figure </w:t>
      </w:r>
      <w:r>
        <w:rPr>
          <w:rFonts w:asciiTheme="minorHAnsi" w:eastAsia="MS PGothic" w:hAnsiTheme="minorHAnsi"/>
          <w:b/>
          <w:color w:val="000000"/>
          <w:szCs w:val="18"/>
          <w:lang w:val="en-US"/>
        </w:rPr>
        <w:t>2</w:t>
      </w:r>
      <w:r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proofErr w:type="gramEnd"/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Test </w:t>
      </w:r>
      <w:r>
        <w:rPr>
          <w:rFonts w:asciiTheme="minorHAnsi" w:eastAsia="MS PGothic" w:hAnsiTheme="minorHAnsi"/>
          <w:color w:val="000000"/>
          <w:szCs w:val="18"/>
          <w:lang w:val="en-US"/>
        </w:rPr>
        <w:t>Experimental results</w:t>
      </w:r>
      <w:r>
        <w:rPr>
          <w:rFonts w:asciiTheme="minorHAnsi" w:eastAsia="MS PGothic" w:hAnsiTheme="minorHAnsi"/>
          <w:color w:val="000000"/>
          <w:szCs w:val="18"/>
          <w:lang w:val="en-US"/>
        </w:rPr>
        <w:t>.</w:t>
      </w:r>
      <w:r w:rsidRPr="00CA27A0">
        <w:rPr>
          <w:i/>
          <w:lang w:val="en-US"/>
        </w:rPr>
        <w:t xml:space="preserve"> </w:t>
      </w:r>
    </w:p>
    <w:p w:rsidR="00704BDF" w:rsidRPr="008D0BEB" w:rsidRDefault="00704BDF" w:rsidP="002418FD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B52DB9" w:rsidRPr="00B52DB9" w:rsidRDefault="00B52DB9" w:rsidP="00B52DB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A</w:t>
      </w:r>
      <w:r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“</w:t>
      </w:r>
      <w:r w:rsidRPr="00B52DB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pilot-scale</w:t>
      </w:r>
      <w:r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” finned and tube phase change material storage for low-temperature applications </w:t>
      </w:r>
      <w:r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was built and tested, showing promising performances (i.e., </w:t>
      </w:r>
      <w:r w:rsidRPr="00B52DB9">
        <w:rPr>
          <w:rFonts w:asciiTheme="minorHAnsi" w:hAnsiTheme="minorHAnsi"/>
          <w:sz w:val="22"/>
          <w:szCs w:val="22"/>
        </w:rPr>
        <w:t>energy stored is 80% higher compared with a water storage</w:t>
      </w:r>
      <w:r w:rsidRPr="00B52DB9">
        <w:rPr>
          <w:rFonts w:asciiTheme="minorHAnsi" w:hAnsiTheme="minorHAnsi"/>
          <w:sz w:val="22"/>
          <w:szCs w:val="22"/>
        </w:rPr>
        <w:t>)</w:t>
      </w:r>
      <w:r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. In future studies, t</w:t>
      </w:r>
      <w:r w:rsidR="00D54F79"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he obtained</w:t>
      </w:r>
      <w:r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data</w:t>
      </w:r>
      <w:r w:rsidR="00D54F79"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="00D54F79"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>can also be used</w:t>
      </w:r>
      <w:proofErr w:type="gramEnd"/>
      <w:r w:rsidR="00D54F79" w:rsidRPr="00B52D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 calibrate and validate a numerical model. </w:t>
      </w:r>
      <w:bookmarkStart w:id="0" w:name="_GoBack"/>
      <w:bookmarkEnd w:id="0"/>
    </w:p>
    <w:p w:rsidR="00704BDF" w:rsidRPr="008D0BEB" w:rsidRDefault="00704BDF" w:rsidP="00B52DB9">
      <w:pPr>
        <w:snapToGrid w:val="0"/>
        <w:spacing w:after="120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</w:p>
    <w:p w:rsidR="00704BDF" w:rsidRPr="002418FD" w:rsidRDefault="002418FD" w:rsidP="002418FD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  <w:lang w:val="it-IT"/>
        </w:rPr>
      </w:pPr>
      <w:r w:rsidRPr="002418FD">
        <w:rPr>
          <w:rFonts w:asciiTheme="minorHAnsi" w:hAnsiTheme="minorHAnsi"/>
          <w:color w:val="000000"/>
          <w:lang w:val="it-IT"/>
        </w:rPr>
        <w:t>G</w:t>
      </w:r>
      <w:r w:rsidR="00704BDF" w:rsidRPr="002418FD">
        <w:rPr>
          <w:rFonts w:asciiTheme="minorHAnsi" w:hAnsiTheme="minorHAnsi"/>
          <w:color w:val="000000"/>
          <w:lang w:val="it-IT"/>
        </w:rPr>
        <w:t xml:space="preserve">. </w:t>
      </w:r>
      <w:r w:rsidRPr="002418FD">
        <w:rPr>
          <w:rFonts w:asciiTheme="minorHAnsi" w:hAnsiTheme="minorHAnsi"/>
          <w:color w:val="000000"/>
          <w:lang w:val="it-IT"/>
        </w:rPr>
        <w:t>Besagni, L. Croci</w:t>
      </w:r>
      <w:r w:rsidR="00704BDF" w:rsidRPr="002418FD">
        <w:rPr>
          <w:rFonts w:asciiTheme="minorHAnsi" w:hAnsiTheme="minorHAnsi"/>
          <w:color w:val="000000"/>
          <w:lang w:val="it-IT"/>
        </w:rPr>
        <w:t xml:space="preserve">, </w:t>
      </w:r>
      <w:r w:rsidRPr="002418FD">
        <w:rPr>
          <w:rFonts w:asciiTheme="minorHAnsi" w:hAnsiTheme="minorHAnsi"/>
          <w:color w:val="000000"/>
          <w:lang w:val="it-IT"/>
        </w:rPr>
        <w:t xml:space="preserve">R. Nesa, L. </w:t>
      </w:r>
      <w:proofErr w:type="spellStart"/>
      <w:r w:rsidRPr="002418FD">
        <w:rPr>
          <w:rFonts w:asciiTheme="minorHAnsi" w:hAnsiTheme="minorHAnsi"/>
          <w:color w:val="000000"/>
          <w:lang w:val="it-IT"/>
        </w:rPr>
        <w:t>Molinaroli</w:t>
      </w:r>
      <w:proofErr w:type="spellEnd"/>
      <w:r w:rsidR="00704BDF" w:rsidRPr="002418FD">
        <w:rPr>
          <w:rFonts w:asciiTheme="minorHAnsi" w:hAnsiTheme="minorHAnsi"/>
          <w:color w:val="000000"/>
          <w:lang w:val="it-IT"/>
        </w:rPr>
        <w:t xml:space="preserve">, </w:t>
      </w:r>
      <w:proofErr w:type="spellStart"/>
      <w:r w:rsidRPr="002418FD">
        <w:rPr>
          <w:rFonts w:asciiTheme="minorHAnsi" w:hAnsiTheme="minorHAnsi"/>
          <w:color w:val="000000"/>
          <w:lang w:val="it-IT"/>
        </w:rPr>
        <w:t>Renewable</w:t>
      </w:r>
      <w:proofErr w:type="spellEnd"/>
      <w:r w:rsidRPr="002418FD">
        <w:rPr>
          <w:rFonts w:asciiTheme="minorHAnsi" w:hAnsiTheme="minorHAnsi"/>
          <w:color w:val="000000"/>
          <w:lang w:val="it-IT"/>
        </w:rPr>
        <w:t xml:space="preserve"> energy 132 (2019): 1185-1215.</w:t>
      </w:r>
    </w:p>
    <w:p w:rsidR="005346C8" w:rsidRPr="002418FD" w:rsidRDefault="002418FD" w:rsidP="002418FD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  <w:lang w:val="it-IT"/>
        </w:rPr>
      </w:pPr>
      <w:r w:rsidRPr="002418FD">
        <w:rPr>
          <w:rFonts w:asciiTheme="minorHAnsi" w:hAnsiTheme="minorHAnsi"/>
          <w:color w:val="000000"/>
          <w:lang w:val="it-IT"/>
        </w:rPr>
        <w:t>V. Palomba</w:t>
      </w:r>
      <w:r>
        <w:rPr>
          <w:rFonts w:asciiTheme="minorHAnsi" w:hAnsiTheme="minorHAnsi"/>
          <w:color w:val="000000"/>
          <w:lang w:val="it-IT"/>
        </w:rPr>
        <w:t>, V.</w:t>
      </w:r>
      <w:r w:rsidRPr="002418FD">
        <w:rPr>
          <w:rFonts w:asciiTheme="minorHAnsi" w:hAnsiTheme="minorHAnsi"/>
          <w:color w:val="000000"/>
          <w:lang w:val="it-IT"/>
        </w:rPr>
        <w:t xml:space="preserve"> </w:t>
      </w:r>
      <w:r>
        <w:rPr>
          <w:rFonts w:asciiTheme="minorHAnsi" w:hAnsiTheme="minorHAnsi"/>
          <w:color w:val="000000"/>
          <w:lang w:val="it-IT"/>
        </w:rPr>
        <w:t>Brancato</w:t>
      </w:r>
      <w:r>
        <w:rPr>
          <w:rFonts w:asciiTheme="minorHAnsi" w:hAnsiTheme="minorHAnsi"/>
          <w:color w:val="000000"/>
          <w:lang w:val="it-IT"/>
        </w:rPr>
        <w:t xml:space="preserve">, A. </w:t>
      </w:r>
      <w:proofErr w:type="spellStart"/>
      <w:r>
        <w:rPr>
          <w:rFonts w:asciiTheme="minorHAnsi" w:hAnsiTheme="minorHAnsi"/>
          <w:color w:val="000000"/>
          <w:lang w:val="it-IT"/>
        </w:rPr>
        <w:t>Frazzica</w:t>
      </w:r>
      <w:proofErr w:type="spellEnd"/>
      <w:r w:rsidRPr="002418FD">
        <w:rPr>
          <w:rFonts w:asciiTheme="minorHAnsi" w:hAnsiTheme="minorHAnsi"/>
          <w:color w:val="000000"/>
          <w:lang w:val="it-IT"/>
        </w:rPr>
        <w:t xml:space="preserve">, </w:t>
      </w:r>
      <w:proofErr w:type="spellStart"/>
      <w:r w:rsidRPr="002418FD">
        <w:rPr>
          <w:rFonts w:asciiTheme="minorHAnsi" w:hAnsiTheme="minorHAnsi"/>
          <w:color w:val="000000"/>
          <w:lang w:val="it-IT"/>
        </w:rPr>
        <w:t>Applied</w:t>
      </w:r>
      <w:proofErr w:type="spellEnd"/>
      <w:r w:rsidRPr="002418FD">
        <w:rPr>
          <w:rFonts w:asciiTheme="minorHAnsi" w:hAnsiTheme="minorHAnsi"/>
          <w:color w:val="000000"/>
          <w:lang w:val="it-IT"/>
        </w:rPr>
        <w:t xml:space="preserve"> energy </w:t>
      </w:r>
      <w:r w:rsidRPr="002418FD">
        <w:rPr>
          <w:rFonts w:asciiTheme="minorHAnsi" w:hAnsiTheme="minorHAnsi"/>
          <w:color w:val="000000"/>
          <w:lang w:val="it-IT"/>
        </w:rPr>
        <w:t>199 (2017): 347-358.</w:t>
      </w:r>
    </w:p>
    <w:p w:rsidR="00B0110D" w:rsidRPr="00B52DB9" w:rsidRDefault="00877D73" w:rsidP="00B0110D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proofErr w:type="spellStart"/>
      <w:r w:rsidRPr="00B52DB9">
        <w:rPr>
          <w:rFonts w:asciiTheme="minorHAnsi" w:hAnsiTheme="minorHAnsi"/>
          <w:color w:val="000000"/>
        </w:rPr>
        <w:t>Rubitherm</w:t>
      </w:r>
      <w:proofErr w:type="spellEnd"/>
      <w:r w:rsidRPr="00B52DB9">
        <w:rPr>
          <w:rFonts w:asciiTheme="minorHAnsi" w:hAnsiTheme="minorHAnsi"/>
          <w:color w:val="000000"/>
        </w:rPr>
        <w:t xml:space="preserve"> GmbH, «RT 26</w:t>
      </w:r>
      <w:proofErr w:type="gramStart"/>
      <w:r w:rsidRPr="00B52DB9">
        <w:rPr>
          <w:rFonts w:asciiTheme="minorHAnsi" w:hAnsiTheme="minorHAnsi"/>
          <w:color w:val="000000"/>
        </w:rPr>
        <w:t>,»</w:t>
      </w:r>
      <w:proofErr w:type="gramEnd"/>
      <w:r w:rsidRPr="00B52DB9">
        <w:rPr>
          <w:rFonts w:asciiTheme="minorHAnsi" w:hAnsiTheme="minorHAnsi"/>
          <w:color w:val="000000"/>
        </w:rPr>
        <w:t xml:space="preserve">. </w:t>
      </w:r>
      <w:proofErr w:type="gramStart"/>
      <w:r w:rsidRPr="00B52DB9">
        <w:rPr>
          <w:rFonts w:asciiTheme="minorHAnsi" w:hAnsiTheme="minorHAnsi"/>
          <w:color w:val="000000"/>
        </w:rPr>
        <w:t>Available: www.rubitherm.eu/en/index.php/productcategory/organische-pcm-rt.</w:t>
      </w:r>
      <w:proofErr w:type="gramEnd"/>
    </w:p>
    <w:sectPr w:rsidR="00B0110D" w:rsidRPr="00B52DB9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DC8" w:rsidRDefault="004E1DC8" w:rsidP="004F5E36">
      <w:r>
        <w:separator/>
      </w:r>
    </w:p>
  </w:endnote>
  <w:endnote w:type="continuationSeparator" w:id="0">
    <w:p w:rsidR="004E1DC8" w:rsidRDefault="004E1DC8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DC8" w:rsidRDefault="004E1DC8" w:rsidP="004F5E36">
      <w:r>
        <w:separator/>
      </w:r>
    </w:p>
  </w:footnote>
  <w:footnote w:type="continuationSeparator" w:id="0">
    <w:p w:rsidR="004E1DC8" w:rsidRDefault="004E1DC8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62" w:rsidRDefault="00594E9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Intestazione"/>
    </w:pPr>
  </w:p>
  <w:p w:rsidR="00704BDF" w:rsidRDefault="00704BD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4A"/>
    <w:rsid w:val="000027C0"/>
    <w:rsid w:val="000117CB"/>
    <w:rsid w:val="0003148D"/>
    <w:rsid w:val="00062A9A"/>
    <w:rsid w:val="000A03B2"/>
    <w:rsid w:val="000C0547"/>
    <w:rsid w:val="000D34BE"/>
    <w:rsid w:val="000E36F1"/>
    <w:rsid w:val="000E3A73"/>
    <w:rsid w:val="000E414A"/>
    <w:rsid w:val="0013121F"/>
    <w:rsid w:val="00134DE4"/>
    <w:rsid w:val="00150E59"/>
    <w:rsid w:val="00184AD6"/>
    <w:rsid w:val="001B65C1"/>
    <w:rsid w:val="001C684B"/>
    <w:rsid w:val="001D53FC"/>
    <w:rsid w:val="001F11BB"/>
    <w:rsid w:val="001F2EC7"/>
    <w:rsid w:val="002065DB"/>
    <w:rsid w:val="002418FD"/>
    <w:rsid w:val="002447EF"/>
    <w:rsid w:val="00251550"/>
    <w:rsid w:val="0027221A"/>
    <w:rsid w:val="00275B61"/>
    <w:rsid w:val="002D1F12"/>
    <w:rsid w:val="002D6D05"/>
    <w:rsid w:val="003009B7"/>
    <w:rsid w:val="0030469C"/>
    <w:rsid w:val="003723D4"/>
    <w:rsid w:val="00397B0A"/>
    <w:rsid w:val="003A7D1C"/>
    <w:rsid w:val="0046164A"/>
    <w:rsid w:val="00462DCD"/>
    <w:rsid w:val="004D1162"/>
    <w:rsid w:val="004E1DC8"/>
    <w:rsid w:val="004E4D34"/>
    <w:rsid w:val="004E4DD6"/>
    <w:rsid w:val="004F5E36"/>
    <w:rsid w:val="005119A5"/>
    <w:rsid w:val="005278B7"/>
    <w:rsid w:val="005346C8"/>
    <w:rsid w:val="00594E9F"/>
    <w:rsid w:val="005B61E6"/>
    <w:rsid w:val="005C77E1"/>
    <w:rsid w:val="005D6A2F"/>
    <w:rsid w:val="005E1A82"/>
    <w:rsid w:val="005F0A28"/>
    <w:rsid w:val="005F0E5E"/>
    <w:rsid w:val="00620DEE"/>
    <w:rsid w:val="00625639"/>
    <w:rsid w:val="0064184D"/>
    <w:rsid w:val="00660E3E"/>
    <w:rsid w:val="00662E74"/>
    <w:rsid w:val="006A58D2"/>
    <w:rsid w:val="006B71A5"/>
    <w:rsid w:val="006C53F9"/>
    <w:rsid w:val="006C5579"/>
    <w:rsid w:val="00704BDF"/>
    <w:rsid w:val="00736B13"/>
    <w:rsid w:val="007447F3"/>
    <w:rsid w:val="00754DB7"/>
    <w:rsid w:val="007661C8"/>
    <w:rsid w:val="007D52CD"/>
    <w:rsid w:val="00813288"/>
    <w:rsid w:val="008168FC"/>
    <w:rsid w:val="008479A2"/>
    <w:rsid w:val="0087637F"/>
    <w:rsid w:val="00877D73"/>
    <w:rsid w:val="008A1512"/>
    <w:rsid w:val="008D0BEB"/>
    <w:rsid w:val="008E566E"/>
    <w:rsid w:val="00901EB6"/>
    <w:rsid w:val="009450CE"/>
    <w:rsid w:val="0095164B"/>
    <w:rsid w:val="00996483"/>
    <w:rsid w:val="009A0B6D"/>
    <w:rsid w:val="009E788A"/>
    <w:rsid w:val="00A1763D"/>
    <w:rsid w:val="00A17CEC"/>
    <w:rsid w:val="00A27EF0"/>
    <w:rsid w:val="00A76EFC"/>
    <w:rsid w:val="00A9626B"/>
    <w:rsid w:val="00A97F29"/>
    <w:rsid w:val="00AB0964"/>
    <w:rsid w:val="00AE377D"/>
    <w:rsid w:val="00B0110D"/>
    <w:rsid w:val="00B52DB9"/>
    <w:rsid w:val="00B61DBF"/>
    <w:rsid w:val="00BC30C9"/>
    <w:rsid w:val="00BE3E58"/>
    <w:rsid w:val="00BF5B21"/>
    <w:rsid w:val="00C01616"/>
    <w:rsid w:val="00C0162B"/>
    <w:rsid w:val="00C345B1"/>
    <w:rsid w:val="00C40142"/>
    <w:rsid w:val="00C464E8"/>
    <w:rsid w:val="00C57182"/>
    <w:rsid w:val="00C655FD"/>
    <w:rsid w:val="00C867B1"/>
    <w:rsid w:val="00C94434"/>
    <w:rsid w:val="00CA1C95"/>
    <w:rsid w:val="00CA27A0"/>
    <w:rsid w:val="00CA5A9C"/>
    <w:rsid w:val="00CD5FE2"/>
    <w:rsid w:val="00D02B4C"/>
    <w:rsid w:val="00D54F79"/>
    <w:rsid w:val="00D84576"/>
    <w:rsid w:val="00DE0019"/>
    <w:rsid w:val="00DE264A"/>
    <w:rsid w:val="00E041E7"/>
    <w:rsid w:val="00E23CA1"/>
    <w:rsid w:val="00E409A8"/>
    <w:rsid w:val="00E7209D"/>
    <w:rsid w:val="00EA50E1"/>
    <w:rsid w:val="00EE0131"/>
    <w:rsid w:val="00F30C64"/>
    <w:rsid w:val="00F373C6"/>
    <w:rsid w:val="00F6256E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table" w:styleId="Elencomedio1">
    <w:name w:val="Medium List 1"/>
    <w:basedOn w:val="Tabellanormale"/>
    <w:uiPriority w:val="65"/>
    <w:locked/>
    <w:rsid w:val="000C0547"/>
    <w:pPr>
      <w:spacing w:after="0" w:line="240" w:lineRule="auto"/>
    </w:pPr>
    <w:rPr>
      <w:rFonts w:ascii="Calibri" w:eastAsia="MS Mincho" w:hAnsi="Calibri" w:cs="Times New Roman"/>
      <w:color w:val="000000" w:themeColor="text1"/>
      <w:sz w:val="20"/>
      <w:szCs w:val="20"/>
      <w:lang w:eastAsia="it-IT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table" w:styleId="Elencomedio1">
    <w:name w:val="Medium List 1"/>
    <w:basedOn w:val="Tabellanormale"/>
    <w:uiPriority w:val="65"/>
    <w:locked/>
    <w:rsid w:val="000C0547"/>
    <w:pPr>
      <w:spacing w:after="0" w:line="240" w:lineRule="auto"/>
    </w:pPr>
    <w:rPr>
      <w:rFonts w:ascii="Calibri" w:eastAsia="MS Mincho" w:hAnsi="Calibri" w:cs="Times New Roman"/>
      <w:color w:val="000000" w:themeColor="text1"/>
      <w:sz w:val="20"/>
      <w:szCs w:val="20"/>
      <w:lang w:eastAsia="it-IT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A6ED-B68E-4CA7-9390-5D7E5CBAF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--</cp:lastModifiedBy>
  <cp:revision>2</cp:revision>
  <cp:lastPrinted>2015-05-12T18:31:00Z</cp:lastPrinted>
  <dcterms:created xsi:type="dcterms:W3CDTF">2019-02-27T15:04:00Z</dcterms:created>
  <dcterms:modified xsi:type="dcterms:W3CDTF">2019-02-27T15:04:00Z</dcterms:modified>
</cp:coreProperties>
</file>