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E8B7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53C7E96" w14:textId="45D45FEB" w:rsidR="00704BDF" w:rsidRPr="00DE0019" w:rsidRDefault="00E3776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E3776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Photohydrogen production from cheese whey by recombinant strains of </w:t>
      </w:r>
      <w:r w:rsidRPr="00E15BC7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Rhodobacter capsulatus</w:t>
      </w:r>
    </w:p>
    <w:p w14:paraId="32A6CAC4" w14:textId="111D09FF" w:rsidR="00F43E12" w:rsidRPr="00303A4C" w:rsidRDefault="00F43E12" w:rsidP="00F43E12">
      <w:pPr>
        <w:spacing w:before="240" w:after="240" w:line="240" w:lineRule="auto"/>
        <w:jc w:val="center"/>
        <w:rPr>
          <w:rFonts w:asciiTheme="minorHAnsi" w:hAnsiTheme="minorHAnsi" w:cstheme="minorHAnsi"/>
          <w:sz w:val="24"/>
          <w:szCs w:val="24"/>
          <w:lang w:val="es-CO" w:eastAsia="zh-CN"/>
        </w:rPr>
      </w:pPr>
      <w:r w:rsidRPr="00303A4C">
        <w:rPr>
          <w:rFonts w:asciiTheme="minorHAnsi" w:hAnsiTheme="minorHAnsi" w:cstheme="minorHAnsi"/>
          <w:sz w:val="24"/>
          <w:szCs w:val="24"/>
          <w:lang w:val="es-CO"/>
        </w:rPr>
        <w:t>Patricia Castillo-Moreno</w:t>
      </w:r>
      <w:r w:rsidRPr="00303A4C">
        <w:rPr>
          <w:rFonts w:asciiTheme="minorHAnsi" w:hAnsiTheme="minorHAnsi" w:cstheme="minorHAnsi"/>
          <w:sz w:val="24"/>
          <w:szCs w:val="24"/>
          <w:vertAlign w:val="superscript"/>
          <w:lang w:val="es-CO"/>
        </w:rPr>
        <w:t>1</w:t>
      </w:r>
      <w:r w:rsidRPr="00303A4C">
        <w:rPr>
          <w:rFonts w:asciiTheme="minorHAnsi" w:hAnsiTheme="minorHAnsi" w:cstheme="minorHAnsi"/>
          <w:sz w:val="24"/>
          <w:szCs w:val="24"/>
          <w:lang w:val="es-CO"/>
        </w:rPr>
        <w:t>, Carlos Arturo Martínez</w:t>
      </w:r>
      <w:r w:rsidRPr="00303A4C">
        <w:rPr>
          <w:rFonts w:asciiTheme="minorHAnsi" w:hAnsiTheme="minorHAnsi" w:cstheme="minorHAnsi"/>
          <w:sz w:val="24"/>
          <w:szCs w:val="24"/>
          <w:vertAlign w:val="superscript"/>
          <w:lang w:val="es-CO"/>
        </w:rPr>
        <w:t>1</w:t>
      </w:r>
      <w:r w:rsidRPr="00303A4C">
        <w:rPr>
          <w:rFonts w:asciiTheme="minorHAnsi" w:hAnsiTheme="minorHAnsi" w:cstheme="minorHAnsi"/>
          <w:sz w:val="24"/>
          <w:szCs w:val="24"/>
          <w:lang w:val="es-CO"/>
        </w:rPr>
        <w:t>, Juan Carlos Serrato</w:t>
      </w:r>
      <w:r w:rsidRPr="00303A4C">
        <w:rPr>
          <w:rFonts w:asciiTheme="minorHAnsi" w:hAnsiTheme="minorHAnsi" w:cstheme="minorHAnsi"/>
          <w:sz w:val="24"/>
          <w:szCs w:val="24"/>
          <w:vertAlign w:val="superscript"/>
          <w:lang w:val="es-CO"/>
        </w:rPr>
        <w:t>1</w:t>
      </w:r>
      <w:r w:rsidRPr="00303A4C">
        <w:rPr>
          <w:rFonts w:asciiTheme="minorHAnsi" w:hAnsiTheme="minorHAnsi" w:cstheme="minorHAnsi"/>
          <w:sz w:val="24"/>
          <w:szCs w:val="24"/>
          <w:lang w:val="es-CO"/>
        </w:rPr>
        <w:t>, John Willison</w:t>
      </w:r>
      <w:r w:rsidRPr="00303A4C">
        <w:rPr>
          <w:rFonts w:asciiTheme="minorHAnsi" w:hAnsiTheme="minorHAnsi" w:cstheme="minorHAnsi"/>
          <w:sz w:val="24"/>
          <w:szCs w:val="24"/>
          <w:vertAlign w:val="superscript"/>
          <w:lang w:val="es-CO"/>
        </w:rPr>
        <w:t>2</w:t>
      </w:r>
      <w:r w:rsidRPr="00303A4C">
        <w:rPr>
          <w:rFonts w:asciiTheme="minorHAnsi" w:hAnsiTheme="minorHAnsi" w:cstheme="minorHAnsi"/>
          <w:sz w:val="24"/>
          <w:szCs w:val="24"/>
          <w:lang w:val="es-CO"/>
        </w:rPr>
        <w:t xml:space="preserve"> and Jean Pierre Magnin</w:t>
      </w:r>
      <w:r w:rsidRPr="00303A4C">
        <w:rPr>
          <w:rFonts w:asciiTheme="minorHAnsi" w:hAnsiTheme="minorHAnsi" w:cstheme="minorHAnsi"/>
          <w:sz w:val="24"/>
          <w:szCs w:val="24"/>
          <w:vertAlign w:val="superscript"/>
          <w:lang w:val="es-CO"/>
        </w:rPr>
        <w:t>3</w:t>
      </w:r>
    </w:p>
    <w:p w14:paraId="3262C70F" w14:textId="79176FDC" w:rsidR="006478B1" w:rsidRDefault="00F43E12" w:rsidP="001E0255">
      <w:pPr>
        <w:snapToGrid w:val="0"/>
        <w:spacing w:after="120"/>
        <w:jc w:val="center"/>
        <w:rPr>
          <w:rFonts w:asciiTheme="minorHAnsi" w:hAnsiTheme="minorHAnsi" w:cstheme="minorHAnsi"/>
          <w:i/>
          <w:sz w:val="20"/>
          <w:lang w:val="es-CO" w:eastAsia="zh-CN"/>
        </w:rPr>
      </w:pPr>
      <w:r w:rsidRPr="00303A4C">
        <w:rPr>
          <w:rFonts w:asciiTheme="minorHAnsi" w:hAnsiTheme="minorHAnsi" w:cstheme="minorHAnsi"/>
          <w:i/>
          <w:sz w:val="20"/>
          <w:vertAlign w:val="superscript"/>
          <w:lang w:val="es-CO" w:eastAsia="zh-CN"/>
        </w:rPr>
        <w:t>1</w:t>
      </w:r>
      <w:r w:rsidRPr="00303A4C">
        <w:rPr>
          <w:rFonts w:asciiTheme="minorHAnsi" w:hAnsiTheme="minorHAnsi" w:cstheme="minorHAnsi"/>
          <w:i/>
          <w:sz w:val="20"/>
          <w:lang w:val="es-MX" w:eastAsia="es-MX"/>
        </w:rPr>
        <w:t>Laboratorio de Ingeniería Química, Universidad Nacional de Colombia, Bogotá, Colombia</w:t>
      </w:r>
      <w:r w:rsidR="00971DFE">
        <w:rPr>
          <w:rFonts w:asciiTheme="minorHAnsi" w:hAnsiTheme="minorHAnsi" w:cstheme="minorHAnsi"/>
          <w:i/>
          <w:sz w:val="20"/>
          <w:lang w:val="es-MX" w:eastAsia="es-MX"/>
        </w:rPr>
        <w:t>;</w:t>
      </w:r>
      <w:r w:rsidR="004B7863">
        <w:rPr>
          <w:rFonts w:asciiTheme="minorHAnsi" w:hAnsiTheme="minorHAnsi" w:cstheme="minorHAnsi"/>
          <w:i/>
          <w:sz w:val="20"/>
          <w:lang w:val="es-MX" w:eastAsia="es-MX"/>
        </w:rPr>
        <w:t xml:space="preserve"> </w:t>
      </w:r>
      <w:r w:rsidRPr="00303A4C">
        <w:rPr>
          <w:rFonts w:asciiTheme="minorHAnsi" w:hAnsiTheme="minorHAnsi" w:cstheme="minorHAnsi"/>
          <w:i/>
          <w:sz w:val="20"/>
          <w:vertAlign w:val="superscript"/>
          <w:lang w:val="es-CO" w:eastAsia="zh-CN"/>
        </w:rPr>
        <w:t>2</w:t>
      </w:r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 xml:space="preserve">Laboratoire de </w:t>
      </w:r>
      <w:proofErr w:type="spellStart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Chimie</w:t>
      </w:r>
      <w:proofErr w:type="spellEnd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 xml:space="preserve"> et </w:t>
      </w:r>
      <w:proofErr w:type="spellStart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Biologie</w:t>
      </w:r>
      <w:proofErr w:type="spellEnd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 xml:space="preserve"> des </w:t>
      </w:r>
      <w:proofErr w:type="spellStart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Métaux</w:t>
      </w:r>
      <w:proofErr w:type="spellEnd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, CEA-</w:t>
      </w:r>
      <w:proofErr w:type="spellStart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Grenoble</w:t>
      </w:r>
      <w:proofErr w:type="spellEnd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 xml:space="preserve">, 38054 </w:t>
      </w:r>
      <w:proofErr w:type="spellStart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Grenoble</w:t>
      </w:r>
      <w:proofErr w:type="spellEnd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, France</w:t>
      </w:r>
      <w:r w:rsidR="00971DFE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 xml:space="preserve">; </w:t>
      </w:r>
      <w:r w:rsidRPr="00303A4C">
        <w:rPr>
          <w:rFonts w:asciiTheme="minorHAnsi" w:hAnsiTheme="minorHAnsi" w:cstheme="minorHAnsi"/>
          <w:i/>
          <w:sz w:val="20"/>
          <w:vertAlign w:val="superscript"/>
          <w:lang w:val="es-CO" w:eastAsia="zh-CN"/>
        </w:rPr>
        <w:t>3</w:t>
      </w:r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 xml:space="preserve">LEPMI, </w:t>
      </w:r>
      <w:proofErr w:type="spellStart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Grenoble</w:t>
      </w:r>
      <w:proofErr w:type="spellEnd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 xml:space="preserve"> INP- </w:t>
      </w:r>
      <w:proofErr w:type="spellStart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Université</w:t>
      </w:r>
      <w:proofErr w:type="spellEnd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 xml:space="preserve"> de Savoie - </w:t>
      </w:r>
      <w:proofErr w:type="spellStart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Université</w:t>
      </w:r>
      <w:proofErr w:type="spellEnd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 xml:space="preserve"> </w:t>
      </w:r>
      <w:proofErr w:type="spellStart"/>
      <w:r w:rsidR="005C351D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Grenoble</w:t>
      </w:r>
      <w:proofErr w:type="spellEnd"/>
      <w:r w:rsidR="005C351D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 xml:space="preserve"> Alpes</w:t>
      </w:r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 xml:space="preserve"> BP75. 38402 Saint Martin </w:t>
      </w:r>
      <w:proofErr w:type="spellStart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d’Hères</w:t>
      </w:r>
      <w:proofErr w:type="spellEnd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 xml:space="preserve"> </w:t>
      </w:r>
      <w:proofErr w:type="spellStart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Cedex</w:t>
      </w:r>
      <w:proofErr w:type="spellEnd"/>
      <w:r w:rsidRPr="00303A4C">
        <w:rPr>
          <w:rFonts w:asciiTheme="minorHAnsi" w:hAnsiTheme="minorHAnsi" w:cstheme="minorHAnsi"/>
          <w:i/>
          <w:color w:val="000000"/>
          <w:sz w:val="20"/>
          <w:lang w:val="es-CO" w:eastAsia="es-MX"/>
        </w:rPr>
        <w:t>, France</w:t>
      </w:r>
    </w:p>
    <w:p w14:paraId="7088489E" w14:textId="012C2A6A" w:rsidR="00704BDF" w:rsidRPr="006478B1" w:rsidRDefault="00704BDF" w:rsidP="006478B1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  <w:r w:rsidRPr="006478B1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6478B1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6478B1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478B1" w:rsidRPr="006478B1">
        <w:rPr>
          <w:rFonts w:asciiTheme="minorHAnsi" w:eastAsia="MS PGothic" w:hAnsiTheme="minorHAnsi"/>
          <w:bCs/>
          <w:i/>
          <w:iCs/>
          <w:sz w:val="20"/>
          <w:lang w:val="en-US"/>
        </w:rPr>
        <w:t>pcastil</w:t>
      </w:r>
      <w:r w:rsidR="00123DB9">
        <w:rPr>
          <w:rFonts w:asciiTheme="minorHAnsi" w:eastAsia="MS PGothic" w:hAnsiTheme="minorHAnsi"/>
          <w:bCs/>
          <w:i/>
          <w:iCs/>
          <w:sz w:val="20"/>
          <w:lang w:val="en-US"/>
        </w:rPr>
        <w:t>l</w:t>
      </w:r>
      <w:r w:rsidR="006478B1" w:rsidRPr="006478B1">
        <w:rPr>
          <w:rFonts w:asciiTheme="minorHAnsi" w:eastAsia="MS PGothic" w:hAnsiTheme="minorHAnsi"/>
          <w:bCs/>
          <w:i/>
          <w:iCs/>
          <w:sz w:val="20"/>
          <w:lang w:val="en-US"/>
        </w:rPr>
        <w:t>omo@</w:t>
      </w:r>
      <w:r w:rsidR="00C31F62">
        <w:rPr>
          <w:rFonts w:asciiTheme="minorHAnsi" w:eastAsia="MS PGothic" w:hAnsiTheme="minorHAnsi"/>
          <w:bCs/>
          <w:i/>
          <w:iCs/>
          <w:sz w:val="20"/>
          <w:lang w:val="en-US"/>
        </w:rPr>
        <w:t>unal.edu.co</w:t>
      </w:r>
    </w:p>
    <w:p w14:paraId="3756D228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B56CE22" w14:textId="3733B925" w:rsidR="00D8055A" w:rsidRPr="00D8055A" w:rsidRDefault="00D8055A" w:rsidP="00D8055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D8055A">
        <w:rPr>
          <w:rFonts w:asciiTheme="minorHAnsi" w:hAnsiTheme="minorHAnsi"/>
        </w:rPr>
        <w:t>H</w:t>
      </w:r>
      <w:r w:rsidRPr="005C351D">
        <w:rPr>
          <w:rFonts w:asciiTheme="minorHAnsi" w:hAnsiTheme="minorHAnsi"/>
          <w:vertAlign w:val="subscript"/>
        </w:rPr>
        <w:t xml:space="preserve">2 </w:t>
      </w:r>
      <w:r w:rsidRPr="00D8055A">
        <w:rPr>
          <w:rFonts w:asciiTheme="minorHAnsi" w:hAnsiTheme="minorHAnsi"/>
        </w:rPr>
        <w:t>production f</w:t>
      </w:r>
      <w:r w:rsidR="00E830D7">
        <w:rPr>
          <w:rFonts w:asciiTheme="minorHAnsi" w:hAnsiTheme="minorHAnsi"/>
        </w:rPr>
        <w:t>rom</w:t>
      </w:r>
      <w:r w:rsidRPr="00D8055A">
        <w:rPr>
          <w:rFonts w:asciiTheme="minorHAnsi" w:hAnsiTheme="minorHAnsi"/>
        </w:rPr>
        <w:t xml:space="preserve"> cheese whey was modeled</w:t>
      </w:r>
      <w:r w:rsidR="00E424A8" w:rsidRPr="00E424A8">
        <w:t xml:space="preserve"> </w:t>
      </w:r>
      <w:r w:rsidR="00E424A8" w:rsidRPr="00E424A8">
        <w:rPr>
          <w:rFonts w:asciiTheme="minorHAnsi" w:hAnsiTheme="minorHAnsi"/>
        </w:rPr>
        <w:t>and optimized</w:t>
      </w:r>
      <w:r w:rsidR="00BA5DCB">
        <w:rPr>
          <w:rFonts w:asciiTheme="minorHAnsi" w:hAnsiTheme="minorHAnsi"/>
        </w:rPr>
        <w:t>.</w:t>
      </w:r>
    </w:p>
    <w:p w14:paraId="2A8C7E1F" w14:textId="0C304649" w:rsidR="00704BDF" w:rsidRDefault="00D8055A" w:rsidP="007944C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D8055A">
        <w:rPr>
          <w:rFonts w:asciiTheme="minorHAnsi" w:hAnsiTheme="minorHAnsi"/>
        </w:rPr>
        <w:t xml:space="preserve">Recombinant </w:t>
      </w:r>
      <w:r w:rsidRPr="00D8055A">
        <w:rPr>
          <w:rFonts w:asciiTheme="minorHAnsi" w:hAnsiTheme="minorHAnsi"/>
          <w:i/>
        </w:rPr>
        <w:t xml:space="preserve">R. capsulatus </w:t>
      </w:r>
      <w:r w:rsidRPr="00D8055A">
        <w:rPr>
          <w:rFonts w:asciiTheme="minorHAnsi" w:hAnsiTheme="minorHAnsi"/>
        </w:rPr>
        <w:t>IR3 strain containing the E. coli lacZ gene w</w:t>
      </w:r>
      <w:r w:rsidR="001500C1">
        <w:rPr>
          <w:rFonts w:asciiTheme="minorHAnsi" w:hAnsiTheme="minorHAnsi"/>
        </w:rPr>
        <w:t>as</w:t>
      </w:r>
      <w:r w:rsidRPr="00D8055A">
        <w:rPr>
          <w:rFonts w:asciiTheme="minorHAnsi" w:hAnsiTheme="minorHAnsi"/>
        </w:rPr>
        <w:t xml:space="preserve"> used.</w:t>
      </w:r>
    </w:p>
    <w:p w14:paraId="1B25AEED" w14:textId="14F26ABB" w:rsidR="007944C5" w:rsidRDefault="0041141B" w:rsidP="007944C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320FD0">
        <w:rPr>
          <w:rFonts w:asciiTheme="minorHAnsi" w:hAnsiTheme="minorHAnsi"/>
        </w:rPr>
        <w:t>ydrogen production was obtained</w:t>
      </w:r>
      <w:r w:rsidR="003A721E">
        <w:rPr>
          <w:rFonts w:asciiTheme="minorHAnsi" w:hAnsiTheme="minorHAnsi"/>
        </w:rPr>
        <w:t xml:space="preserve"> with</w:t>
      </w:r>
      <w:r w:rsidR="00320FD0">
        <w:rPr>
          <w:rFonts w:asciiTheme="minorHAnsi" w:hAnsiTheme="minorHAnsi"/>
        </w:rPr>
        <w:t xml:space="preserve"> </w:t>
      </w:r>
      <w:r w:rsidR="003A721E">
        <w:rPr>
          <w:rFonts w:asciiTheme="minorHAnsi" w:hAnsiTheme="minorHAnsi"/>
        </w:rPr>
        <w:t>c</w:t>
      </w:r>
      <w:r w:rsidR="007944C5">
        <w:rPr>
          <w:rFonts w:asciiTheme="minorHAnsi" w:hAnsiTheme="minorHAnsi"/>
        </w:rPr>
        <w:t>heese whey</w:t>
      </w:r>
      <w:r w:rsidR="007944C5" w:rsidRPr="007944C5">
        <w:rPr>
          <w:rFonts w:asciiTheme="minorHAnsi" w:hAnsiTheme="minorHAnsi"/>
        </w:rPr>
        <w:t xml:space="preserve"> </w:t>
      </w:r>
      <w:r w:rsidR="003A721E" w:rsidRPr="007944C5">
        <w:rPr>
          <w:rFonts w:asciiTheme="minorHAnsi" w:hAnsiTheme="minorHAnsi"/>
        </w:rPr>
        <w:t>concentration</w:t>
      </w:r>
      <w:r w:rsidR="003A721E">
        <w:rPr>
          <w:rFonts w:asciiTheme="minorHAnsi" w:hAnsiTheme="minorHAnsi"/>
        </w:rPr>
        <w:t xml:space="preserve"> of </w:t>
      </w:r>
      <w:r w:rsidR="001D510E">
        <w:rPr>
          <w:rFonts w:asciiTheme="minorHAnsi" w:hAnsiTheme="minorHAnsi"/>
        </w:rPr>
        <w:t>90%.</w:t>
      </w:r>
    </w:p>
    <w:p w14:paraId="4CDFE1ED" w14:textId="77777777" w:rsidR="007944C5" w:rsidRPr="007944C5" w:rsidRDefault="007944C5" w:rsidP="007944C5">
      <w:pPr>
        <w:pStyle w:val="AbstractBody"/>
        <w:rPr>
          <w:rFonts w:asciiTheme="minorHAnsi" w:hAnsiTheme="minorHAnsi"/>
        </w:rPr>
      </w:pPr>
    </w:p>
    <w:p w14:paraId="6ACF29FA" w14:textId="77777777" w:rsidR="00704BDF" w:rsidRPr="008D0BEB" w:rsidRDefault="00704BDF" w:rsidP="0020008A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7E3BC94" w14:textId="6E0D82E1" w:rsidR="006E2B75" w:rsidRDefault="006E2B75" w:rsidP="0020008A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Hydrogen is considered </w:t>
      </w:r>
      <w:r w:rsidR="00411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clean energetic source</w:t>
      </w:r>
      <w:r w:rsidR="00D209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Biological methods are a strong option </w:t>
      </w:r>
      <w:r w:rsidR="005E2E4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9577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E2E4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produce it</w:t>
      </w: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because</w:t>
      </w:r>
      <w:r w:rsidR="00DF78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>less energy</w:t>
      </w:r>
      <w:r w:rsidR="00DF78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than conventional methods </w:t>
      </w:r>
      <w:r w:rsidR="00AA5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5569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5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required,</w:t>
      </w:r>
      <w:r w:rsidR="005569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F78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waste materials or byproducts of the industry </w:t>
      </w:r>
      <w:r w:rsidR="00AA5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use</w:t>
      </w:r>
      <w:r w:rsidR="00AA5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F78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="00BF3B15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substrate.</w:t>
      </w: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However, the efficiency of biological methods is low </w:t>
      </w:r>
      <w:r w:rsidR="00BF3B15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E2E46"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>many</w:t>
      </w: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researches</w:t>
      </w:r>
      <w:r w:rsidR="00BF3B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focus on </w:t>
      </w: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 it by optimized conditions and media</w:t>
      </w:r>
      <w:r w:rsidR="00D209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FC16F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21023" w:rsidRPr="00C210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21023"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>Among the industrial effluents that can be use as substrate</w:t>
      </w:r>
      <w:r w:rsidR="003134F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854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113A"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cheese whey (CW)</w:t>
      </w:r>
      <w:r w:rsidR="007F11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54C6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7F113A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F854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selected </w:t>
      </w:r>
      <w:r w:rsidR="003134F5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</w:t>
      </w:r>
      <w:r w:rsidR="001F2C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="003134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0002D1"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="001F2CF4">
        <w:rPr>
          <w:rFonts w:asciiTheme="minorHAnsi" w:eastAsia="MS PGothic" w:hAnsiTheme="minorHAnsi"/>
          <w:color w:val="000000"/>
          <w:sz w:val="22"/>
          <w:szCs w:val="22"/>
          <w:lang w:val="en-US"/>
        </w:rPr>
        <w:t>’</w:t>
      </w:r>
      <w:r w:rsidR="000002D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proofErr w:type="spellEnd"/>
      <w:proofErr w:type="gramEnd"/>
      <w:r w:rsidR="00536AB1" w:rsidRPr="00536A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F2CF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composition</w:t>
      </w:r>
      <w:r w:rsidR="00536AB1" w:rsidRPr="00536A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20997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="00C21023"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photofermentation process stands out among the biological methodologies for </w:t>
      </w:r>
      <w:r w:rsidR="00784F62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rates of substrate conversion</w:t>
      </w:r>
      <w:r w:rsidR="00F976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B05DC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F9766D"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hotosynthetic </w:t>
      </w:r>
      <w:r w:rsidR="00641368">
        <w:rPr>
          <w:rFonts w:asciiTheme="minorHAnsi" w:eastAsia="MS PGothic" w:hAnsiTheme="minorHAnsi"/>
          <w:color w:val="000000"/>
          <w:sz w:val="22"/>
          <w:szCs w:val="22"/>
          <w:lang w:val="en-US"/>
        </w:rPr>
        <w:t>non-sulfur</w:t>
      </w:r>
      <w:r w:rsidR="00EA23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9766D"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bacteria </w:t>
      </w:r>
      <w:r w:rsidR="00557F8E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catalyze</w:t>
      </w:r>
      <w:r w:rsidR="0009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hydrogen production </w:t>
      </w:r>
      <w:r w:rsidRPr="006E2B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the action of the nitrogenase </w:t>
      </w:r>
      <w:r w:rsidR="00D20997">
        <w:rPr>
          <w:rFonts w:asciiTheme="minorHAnsi" w:eastAsia="MS PGothic" w:hAnsiTheme="minorHAnsi"/>
          <w:color w:val="000000"/>
          <w:sz w:val="22"/>
          <w:szCs w:val="22"/>
          <w:lang w:val="en-US"/>
        </w:rPr>
        <w:t>[4</w:t>
      </w:r>
      <w:r w:rsidR="00404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,5</w:t>
      </w:r>
      <w:r w:rsidR="00D20997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FC16F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F32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3206" w:rsidRPr="007F32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study, a photofermentative process was used to produce hydrogen from </w:t>
      </w:r>
      <w:r w:rsidR="002C396A">
        <w:rPr>
          <w:rFonts w:asciiTheme="minorHAnsi" w:eastAsia="MS PGothic" w:hAnsiTheme="minorHAnsi"/>
          <w:color w:val="000000"/>
          <w:sz w:val="22"/>
          <w:szCs w:val="22"/>
          <w:lang w:val="en-US"/>
        </w:rPr>
        <w:t>CW</w:t>
      </w:r>
      <w:r w:rsidR="007F32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="007F3206" w:rsidRPr="007F32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recombinant strain of </w:t>
      </w:r>
      <w:r w:rsidR="007F3206" w:rsidRPr="002667E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Rhodobacter capsulatus</w:t>
      </w:r>
      <w:r w:rsidR="008325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recombination </w:t>
      </w:r>
      <w:r w:rsidR="002667E0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</w:t>
      </w:r>
      <w:r w:rsidR="0083259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667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degradation of</w:t>
      </w:r>
      <w:r w:rsidR="007F3206" w:rsidRPr="007F32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lactose </w:t>
      </w:r>
      <w:r w:rsidR="008325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the action of a </w:t>
      </w:r>
      <w:r w:rsidR="007F3206" w:rsidRPr="007F32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plasmid containing β galactosidase gene under dependence of </w:t>
      </w:r>
      <w:proofErr w:type="spellStart"/>
      <w:r w:rsidR="007F3206" w:rsidRPr="007F3206">
        <w:rPr>
          <w:rFonts w:asciiTheme="minorHAnsi" w:eastAsia="MS PGothic" w:hAnsiTheme="minorHAnsi"/>
          <w:color w:val="000000"/>
          <w:sz w:val="22"/>
          <w:szCs w:val="22"/>
          <w:lang w:val="en-US"/>
        </w:rPr>
        <w:t>nifH</w:t>
      </w:r>
      <w:proofErr w:type="spellEnd"/>
      <w:r w:rsidR="007F3206" w:rsidRPr="007F32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promoter</w:t>
      </w:r>
      <w:r w:rsidR="00D209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404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="00D20997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7F3206" w:rsidRPr="007F320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D460CF6" w14:textId="77777777" w:rsidR="00C5632F" w:rsidRDefault="00C5632F" w:rsidP="0020008A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5B23800D" w14:textId="4587FEC8" w:rsidR="00704BDF" w:rsidRPr="008D0BEB" w:rsidRDefault="00704BDF" w:rsidP="0020008A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5206348" w14:textId="43FFD4D8" w:rsidR="00244046" w:rsidRPr="00244046" w:rsidRDefault="00244046" w:rsidP="002C162E">
      <w:pPr>
        <w:snapToGrid w:val="0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44046">
        <w:rPr>
          <w:rFonts w:asciiTheme="minorHAnsi" w:eastAsia="MS PGothic" w:hAnsiTheme="minorHAnsi"/>
          <w:color w:val="000000"/>
          <w:sz w:val="22"/>
          <w:szCs w:val="22"/>
          <w:lang w:val="en-US"/>
        </w:rPr>
        <w:t>2.1</w:t>
      </w:r>
      <w:r w:rsidR="00EA1C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440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Bacterial strain and </w:t>
      </w:r>
      <w:r w:rsidR="00EA1CB6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cheese whey</w:t>
      </w:r>
    </w:p>
    <w:p w14:paraId="3199AB28" w14:textId="79995402" w:rsidR="00772160" w:rsidRDefault="00244046" w:rsidP="0020008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440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bacteria used in this study was </w:t>
      </w:r>
      <w:r w:rsidRPr="008E099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Rhodobacter capsulatus</w:t>
      </w:r>
      <w:r w:rsidRPr="002440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 IR</w:t>
      </w:r>
      <w:proofErr w:type="gramStart"/>
      <w:r w:rsidRPr="00244046">
        <w:rPr>
          <w:rFonts w:asciiTheme="minorHAnsi" w:eastAsia="MS PGothic" w:hAnsiTheme="minorHAnsi"/>
          <w:color w:val="000000"/>
          <w:sz w:val="22"/>
          <w:szCs w:val="22"/>
          <w:lang w:val="en-US"/>
        </w:rPr>
        <w:t>3::</w:t>
      </w:r>
      <w:proofErr w:type="gramEnd"/>
      <w:r w:rsidRPr="00244046">
        <w:rPr>
          <w:rFonts w:asciiTheme="minorHAnsi" w:eastAsia="MS PGothic" w:hAnsiTheme="minorHAnsi"/>
          <w:color w:val="000000"/>
          <w:sz w:val="22"/>
          <w:szCs w:val="22"/>
          <w:lang w:val="en-US"/>
        </w:rPr>
        <w:t>LacZ originated from a H</w:t>
      </w:r>
      <w:r w:rsidRPr="005E6AF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2440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superproducer strain IR3</w:t>
      </w:r>
      <w:r w:rsidR="00557F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44046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404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r w:rsidRPr="00244046">
        <w:rPr>
          <w:rFonts w:asciiTheme="minorHAnsi" w:eastAsia="MS PGothic" w:hAnsiTheme="minorHAnsi"/>
          <w:color w:val="000000"/>
          <w:sz w:val="22"/>
          <w:szCs w:val="22"/>
          <w:lang w:val="en-US"/>
        </w:rPr>
        <w:t>]. Bacterial pre-culture medium was RCV, under anaerobic condition</w:t>
      </w:r>
      <w:r w:rsidR="008E099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2440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72160" w:rsidRPr="0077216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cheese whey powder</w:t>
      </w:r>
      <w:r w:rsidR="008E09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</w:t>
      </w:r>
      <w:r w:rsidR="007D0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772160" w:rsidRPr="007721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bought to CIMPA </w:t>
      </w:r>
      <w:proofErr w:type="spellStart"/>
      <w:r w:rsidR="00772160" w:rsidRPr="00772160">
        <w:rPr>
          <w:rFonts w:asciiTheme="minorHAnsi" w:eastAsia="MS PGothic" w:hAnsiTheme="minorHAnsi"/>
          <w:color w:val="000000"/>
          <w:sz w:val="22"/>
          <w:szCs w:val="22"/>
          <w:lang w:val="en-US"/>
        </w:rPr>
        <w:t>s.a.s</w:t>
      </w:r>
      <w:proofErr w:type="spellEnd"/>
      <w:r w:rsidR="00772160" w:rsidRPr="007721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Colombian company.</w:t>
      </w:r>
      <w:r w:rsidR="007721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2160" w:rsidRPr="0077216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CWP was solubilized in deionized water (1</w:t>
      </w:r>
      <w:r w:rsidR="00E67E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2160" w:rsidRPr="00772160">
        <w:rPr>
          <w:rFonts w:asciiTheme="minorHAnsi" w:eastAsia="MS PGothic" w:hAnsiTheme="minorHAnsi"/>
          <w:color w:val="000000"/>
          <w:sz w:val="22"/>
          <w:szCs w:val="22"/>
          <w:lang w:val="en-US"/>
        </w:rPr>
        <w:t>kg CWP /</w:t>
      </w:r>
      <w:r w:rsidR="00E67E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2160" w:rsidRPr="00772160">
        <w:rPr>
          <w:rFonts w:asciiTheme="minorHAnsi" w:eastAsia="MS PGothic" w:hAnsiTheme="minorHAnsi"/>
          <w:color w:val="000000"/>
          <w:sz w:val="22"/>
          <w:szCs w:val="22"/>
          <w:lang w:val="en-US"/>
        </w:rPr>
        <w:t>9</w:t>
      </w:r>
      <w:r w:rsidR="00E67E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2160" w:rsidRPr="00772160">
        <w:rPr>
          <w:rFonts w:asciiTheme="minorHAnsi" w:eastAsia="MS PGothic" w:hAnsiTheme="minorHAnsi"/>
          <w:color w:val="000000"/>
          <w:sz w:val="22"/>
          <w:szCs w:val="22"/>
          <w:lang w:val="en-US"/>
        </w:rPr>
        <w:t>L water) and</w:t>
      </w:r>
      <w:r w:rsidR="00E67E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heat-</w:t>
      </w:r>
      <w:r w:rsidR="00772160" w:rsidRPr="0077216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pretreated.</w:t>
      </w:r>
    </w:p>
    <w:p w14:paraId="6221B1EF" w14:textId="038679F7" w:rsidR="008D6FB2" w:rsidRDefault="008D6FB2" w:rsidP="002C162E">
      <w:pPr>
        <w:snapToGrid w:val="0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6FB2">
        <w:rPr>
          <w:rFonts w:asciiTheme="minorHAnsi" w:eastAsia="MS PGothic" w:hAnsiTheme="minorHAnsi"/>
          <w:color w:val="000000"/>
          <w:sz w:val="22"/>
          <w:szCs w:val="22"/>
          <w:lang w:val="en-US"/>
        </w:rPr>
        <w:t>2.</w:t>
      </w:r>
      <w:r w:rsidR="00EA1C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 </w:t>
      </w:r>
      <w:r w:rsidRPr="008D6FB2">
        <w:rPr>
          <w:rFonts w:asciiTheme="minorHAnsi" w:eastAsia="MS PGothic" w:hAnsiTheme="minorHAnsi"/>
          <w:color w:val="000000"/>
          <w:sz w:val="22"/>
          <w:szCs w:val="22"/>
          <w:lang w:val="en-US"/>
        </w:rPr>
        <w:t>Batch experiments</w:t>
      </w:r>
    </w:p>
    <w:p w14:paraId="07882064" w14:textId="3ADE18FC" w:rsidR="00772160" w:rsidRDefault="008D6FB2" w:rsidP="0077216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6F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Reactors used for the batch experiments were 0.125 L glass square bottles, sealed hermetically with a rubber stopper and with a magnetic stirrer for mixing. The cultures were carried out in an </w:t>
      </w:r>
      <w:r w:rsidRPr="008D6FB2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illuminated incubator (lab-made) with temperature regulation at 30°C. Illumination was provided by a high-pressure Na lamp</w:t>
      </w:r>
      <w:r w:rsidR="007D0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8D6F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Biogas produced volume was measured by water displacement. </w:t>
      </w:r>
    </w:p>
    <w:p w14:paraId="01BCC729" w14:textId="39CC2AF0" w:rsidR="00E10906" w:rsidRDefault="00B128F7" w:rsidP="002C162E">
      <w:pPr>
        <w:snapToGrid w:val="0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2.3 </w:t>
      </w:r>
      <w:r w:rsidRPr="00B128F7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 Design</w:t>
      </w:r>
    </w:p>
    <w:p w14:paraId="0B068A50" w14:textId="33560C47" w:rsidR="00E10906" w:rsidRDefault="00130DBF" w:rsidP="00530F4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3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Central composite face centered design of experiments was applied using the statistics software Design Expert 8.0 </w:t>
      </w:r>
      <w:r w:rsidR="00E1090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Pr="0013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evaluate the effects of 3 variables</w:t>
      </w:r>
      <w:r w:rsidR="006F1FFD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366D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66DE7" w:rsidRPr="001718B5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A.</w:t>
      </w:r>
      <w:r w:rsidR="00366D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Cheese whey concentration (%), </w:t>
      </w:r>
      <w:r w:rsidR="00366DE7" w:rsidRPr="001718B5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B</w:t>
      </w:r>
      <w:r w:rsidR="001718B5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.</w:t>
      </w:r>
      <w:r w:rsidR="00366D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Molybdenum concentration (</w:t>
      </w:r>
      <w:r w:rsidR="001718B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</w:t>
      </w:r>
      <w:r w:rsidR="001718B5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366DE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718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718B5" w:rsidRPr="001718B5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C.</w:t>
      </w:r>
      <w:r w:rsidR="001718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Light intensity (lx)</w:t>
      </w:r>
      <w:r w:rsidRPr="0013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109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D0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10906" w:rsidRPr="0013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response</w:t>
      </w:r>
      <w:r w:rsidR="007D0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0906" w:rsidRPr="0013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studied</w:t>
      </w:r>
      <w:r w:rsidR="007D0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</w:t>
      </w:r>
      <w:r w:rsidR="00AF65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E10906" w:rsidRPr="0013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E10906" w:rsidRPr="00E1090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10906" w:rsidRPr="0013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specific volumetric production</w:t>
      </w:r>
      <w:r w:rsidR="00AF65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(ml</w:t>
      </w:r>
      <w:r w:rsidR="00E865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E865C6" w:rsidRPr="00E865C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E865C6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E10906" w:rsidRPr="00130D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6A8DEF6A" w14:textId="6059444E" w:rsidR="00704BDF" w:rsidRPr="008D0BEB" w:rsidRDefault="00704BDF" w:rsidP="002C162E">
      <w:pPr>
        <w:snapToGrid w:val="0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E3124A8" w14:textId="634213A7" w:rsidR="003424EA" w:rsidRDefault="00234EEC" w:rsidP="002D3159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34EEC">
        <w:rPr>
          <w:rFonts w:asciiTheme="minorHAnsi" w:eastAsia="MS PGothic" w:hAnsiTheme="minorHAnsi"/>
          <w:color w:val="000000"/>
          <w:sz w:val="22"/>
          <w:szCs w:val="22"/>
          <w:lang w:val="en-US"/>
        </w:rPr>
        <w:t>A quadratic model was the best fit for the relation between the three continuous parameters and the response</w:t>
      </w:r>
      <w:r w:rsidR="003424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(equation 1)</w:t>
      </w:r>
      <w:r w:rsidR="002D31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547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3 variables studied </w:t>
      </w:r>
      <w:r w:rsidR="00FF7F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5E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significant. </w:t>
      </w:r>
      <w:bookmarkStart w:id="0" w:name="_GoBack"/>
      <w:bookmarkEnd w:id="0"/>
    </w:p>
    <w:p w14:paraId="0170F834" w14:textId="019B0E1D" w:rsidR="003424EA" w:rsidRPr="005C351D" w:rsidRDefault="003424EA" w:rsidP="00656A42">
      <w:pPr>
        <w:snapToGrid w:val="0"/>
        <w:jc w:val="center"/>
        <w:rPr>
          <w:rFonts w:asciiTheme="minorHAnsi" w:eastAsia="MS PGothic" w:hAnsiTheme="minorHAnsi"/>
          <w:color w:val="000000"/>
          <w:sz w:val="22"/>
          <w:szCs w:val="22"/>
          <w:lang w:val="es-CO"/>
        </w:rPr>
      </w:pPr>
      <w:r w:rsidRPr="005C351D">
        <w:rPr>
          <w:rFonts w:asciiTheme="minorHAnsi" w:eastAsia="MS PGothic" w:hAnsiTheme="minorHAnsi"/>
          <w:b/>
          <w:color w:val="000000"/>
          <w:sz w:val="22"/>
          <w:szCs w:val="22"/>
          <w:lang w:val="es-CO"/>
        </w:rPr>
        <w:t>Y (ml L</w:t>
      </w:r>
      <w:r w:rsidRPr="005C351D">
        <w:rPr>
          <w:rFonts w:asciiTheme="minorHAnsi" w:eastAsia="MS PGothic" w:hAnsiTheme="minorHAnsi"/>
          <w:b/>
          <w:color w:val="000000"/>
          <w:sz w:val="22"/>
          <w:szCs w:val="22"/>
          <w:vertAlign w:val="superscript"/>
          <w:lang w:val="es-CO"/>
        </w:rPr>
        <w:t>-1</w:t>
      </w:r>
      <w:r w:rsidRPr="005C351D">
        <w:rPr>
          <w:rFonts w:asciiTheme="minorHAnsi" w:eastAsia="MS PGothic" w:hAnsiTheme="minorHAnsi"/>
          <w:b/>
          <w:color w:val="000000"/>
          <w:sz w:val="22"/>
          <w:szCs w:val="22"/>
          <w:lang w:val="es-CO"/>
        </w:rPr>
        <w:t>) =</w:t>
      </w:r>
      <w:r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 xml:space="preserve"> 5668 + 3118</w:t>
      </w:r>
      <w:r w:rsidR="00656A42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 xml:space="preserve"> </w:t>
      </w:r>
      <w:r w:rsidR="00FE7E53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>A + 1265</w:t>
      </w:r>
      <w:r w:rsidR="00656A42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 xml:space="preserve"> </w:t>
      </w:r>
      <w:r w:rsidR="00FE7E53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>B-867*C+</w:t>
      </w:r>
      <w:r w:rsidR="00890901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>1227</w:t>
      </w:r>
      <w:r w:rsidR="00656A42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 xml:space="preserve"> </w:t>
      </w:r>
      <w:r w:rsidR="00890901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>B*C</w:t>
      </w:r>
      <w:r w:rsidR="00F7643A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 xml:space="preserve"> </w:t>
      </w:r>
      <w:r w:rsidR="00890901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>-</w:t>
      </w:r>
      <w:r w:rsidR="00F7643A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 xml:space="preserve"> </w:t>
      </w:r>
      <w:r w:rsidR="00890901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>2036</w:t>
      </w:r>
      <w:r w:rsidR="00656A42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 xml:space="preserve"> </w:t>
      </w:r>
      <w:r w:rsidR="00890901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>A</w:t>
      </w:r>
      <w:r w:rsidR="00890901" w:rsidRPr="005C351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s-CO"/>
        </w:rPr>
        <w:t>2</w:t>
      </w:r>
      <w:r w:rsidR="00765997" w:rsidRPr="005C351D">
        <w:rPr>
          <w:rFonts w:asciiTheme="minorHAnsi" w:eastAsia="MS PGothic" w:hAnsiTheme="minorHAnsi"/>
          <w:color w:val="000000"/>
          <w:sz w:val="22"/>
          <w:szCs w:val="22"/>
          <w:lang w:val="es-CO"/>
        </w:rPr>
        <w:t xml:space="preserve"> </w:t>
      </w:r>
      <w:r w:rsidR="00765997" w:rsidRPr="005C351D">
        <w:rPr>
          <w:rFonts w:asciiTheme="minorHAnsi" w:eastAsia="MS PGothic" w:hAnsiTheme="minorHAnsi"/>
          <w:color w:val="000000"/>
          <w:sz w:val="20"/>
          <w:lang w:val="es-CO"/>
        </w:rPr>
        <w:t>(Eq1)</w:t>
      </w:r>
    </w:p>
    <w:p w14:paraId="02049992" w14:textId="6D7297E9" w:rsidR="00704BDF" w:rsidRDefault="00E865C6" w:rsidP="002D3159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B76900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model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statistically</w:t>
      </w:r>
      <w:r w:rsidR="00203F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41368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validated,</w:t>
      </w:r>
      <w:r w:rsidR="00203F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701785" w:rsidRPr="007017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33B4E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701785" w:rsidRPr="0070178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3D surface response and the cubic plot were used to describe the behavior of the study’s area.</w:t>
      </w:r>
      <w:r w:rsidR="00A934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D3159" w:rsidRPr="002D3159">
        <w:rPr>
          <w:rFonts w:asciiTheme="minorHAnsi" w:eastAsia="MS PGothic" w:hAnsiTheme="minorHAnsi"/>
          <w:color w:val="000000"/>
          <w:sz w:val="22"/>
          <w:szCs w:val="22"/>
          <w:lang w:val="en-US"/>
        </w:rPr>
        <w:t>Maximum values</w:t>
      </w:r>
      <w:r w:rsidR="00A934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H</w:t>
      </w:r>
      <w:r w:rsidR="00A934DF" w:rsidRPr="00A934D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934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</w:t>
      </w:r>
      <w:r w:rsidR="002D3159" w:rsidRPr="002D31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observed at superior levels of CW concentration. </w:t>
      </w:r>
      <w:r w:rsidR="00927F7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is a desirable result because</w:t>
      </w:r>
      <w:r w:rsidR="00774D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927F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18EC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</w:t>
      </w:r>
      <w:r w:rsidR="00C630A6">
        <w:rPr>
          <w:rFonts w:asciiTheme="minorHAnsi" w:eastAsia="MS PGothic" w:hAnsiTheme="minorHAnsi"/>
          <w:color w:val="000000"/>
          <w:sz w:val="22"/>
          <w:szCs w:val="22"/>
          <w:lang w:val="en-US"/>
        </w:rPr>
        <w:t>er</w:t>
      </w:r>
      <w:r w:rsidR="007F18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of CW</w:t>
      </w:r>
      <w:r w:rsidR="00774D0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</w:t>
      </w:r>
      <w:r w:rsidR="00301B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lower work volume</w:t>
      </w:r>
      <w:r w:rsidR="00774D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301B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increases the productivity of the process. </w:t>
      </w:r>
      <w:r w:rsidR="00DA7D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equation and plots indicate that the variable that influences </w:t>
      </w:r>
      <w:r w:rsidR="00A934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most </w:t>
      </w:r>
      <w:r w:rsidR="00DA7D4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</w:t>
      </w:r>
      <w:r w:rsidR="00DA7D46" w:rsidRPr="00A934D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A7D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is the CW concentration. </w:t>
      </w:r>
      <w:r w:rsidR="00A934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interaction of </w:t>
      </w:r>
      <w:r w:rsidR="002813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 concentration and light intensity is also significant to the process. </w:t>
      </w:r>
    </w:p>
    <w:p w14:paraId="282071BA" w14:textId="2F750BE7" w:rsidR="00763B5F" w:rsidRDefault="00763B5F" w:rsidP="00763B5F">
      <w:pPr>
        <w:snapToGrid w:val="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759547BC" wp14:editId="4EC72FC3">
            <wp:extent cx="4776433" cy="20288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63" cy="20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D4294" w14:textId="4151FF5B" w:rsidR="00234EEC" w:rsidRDefault="00D34077" w:rsidP="00694C54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D34077">
        <w:rPr>
          <w:rFonts w:asciiTheme="minorHAnsi" w:eastAsia="MS PGothic" w:hAnsiTheme="minorHAnsi"/>
          <w:b/>
          <w:color w:val="000000"/>
        </w:rPr>
        <w:t>Figure 1</w:t>
      </w:r>
      <w:r>
        <w:rPr>
          <w:rFonts w:asciiTheme="minorHAnsi" w:eastAsia="MS PGothic" w:hAnsiTheme="minorHAnsi"/>
          <w:color w:val="000000"/>
        </w:rPr>
        <w:t xml:space="preserve"> </w:t>
      </w:r>
      <w:r w:rsidRPr="00D34077">
        <w:rPr>
          <w:rFonts w:asciiTheme="minorHAnsi" w:eastAsia="MS PGothic" w:hAnsiTheme="minorHAnsi"/>
          <w:color w:val="000000"/>
        </w:rPr>
        <w:t>3D and cubic representations of H</w:t>
      </w:r>
      <w:r w:rsidRPr="00D34077">
        <w:rPr>
          <w:rFonts w:asciiTheme="minorHAnsi" w:eastAsia="MS PGothic" w:hAnsiTheme="minorHAnsi"/>
          <w:color w:val="000000"/>
          <w:vertAlign w:val="subscript"/>
        </w:rPr>
        <w:t>2</w:t>
      </w:r>
      <w:r w:rsidRPr="00D34077">
        <w:rPr>
          <w:rFonts w:asciiTheme="minorHAnsi" w:eastAsia="MS PGothic" w:hAnsiTheme="minorHAnsi"/>
          <w:color w:val="000000"/>
        </w:rPr>
        <w:t xml:space="preserve"> specific volumetric production</w:t>
      </w:r>
    </w:p>
    <w:p w14:paraId="381D16F1" w14:textId="61C3EA82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24B4EAA0" w14:textId="67DA9B28" w:rsidR="005D248D" w:rsidRDefault="00E6156A" w:rsidP="005D248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615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influence of the variables </w:t>
      </w:r>
      <w:r w:rsidRPr="005D248D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 and </w:t>
      </w:r>
      <w:r w:rsidRPr="005D248D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molybdenum concentration and light intensity</w:t>
      </w:r>
      <w:r w:rsidRPr="00E615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ver</w:t>
      </w:r>
      <w:r w:rsidR="00D029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Pr="00E615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Pr="00DD786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E615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by </w:t>
      </w:r>
      <w:r w:rsidRPr="00DD786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Rhodobacter capsulatus</w:t>
      </w:r>
      <w:r w:rsidRPr="00E615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IR</w:t>
      </w:r>
      <w:proofErr w:type="gramStart"/>
      <w:r w:rsidRPr="00E6156A">
        <w:rPr>
          <w:rFonts w:asciiTheme="minorHAnsi" w:eastAsia="MS PGothic" w:hAnsiTheme="minorHAnsi"/>
          <w:color w:val="000000"/>
          <w:sz w:val="22"/>
          <w:szCs w:val="22"/>
          <w:lang w:val="en-US"/>
        </w:rPr>
        <w:t>3::</w:t>
      </w:r>
      <w:proofErr w:type="gramEnd"/>
      <w:r w:rsidRPr="00E615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LacZ was successfully determined and optimized </w:t>
      </w:r>
      <w:r w:rsidR="00DD7868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Pr="00E615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DOE methodology. </w:t>
      </w:r>
      <w:r w:rsidR="00DD786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</w:t>
      </w:r>
      <w:r w:rsidR="00A1155F">
        <w:rPr>
          <w:rFonts w:asciiTheme="minorHAnsi" w:eastAsia="MS PGothic" w:hAnsiTheme="minorHAnsi"/>
          <w:color w:val="000000"/>
          <w:sz w:val="22"/>
          <w:szCs w:val="22"/>
          <w:lang w:val="en-US"/>
        </w:rPr>
        <w:t>tudy</w:t>
      </w:r>
      <w:r w:rsidR="005D248D" w:rsidRPr="005D24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led to improvements in the efficiency and productivity of the process.</w:t>
      </w:r>
      <w:r w:rsidR="00731C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D248D" w:rsidRPr="005D24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methodology proves to be useful both for producing hydrogen and as a treatment for cheese whey. The consumption on lactose, after the bacterial action, can reach 98% reducing the environmental impact of this waste stream. </w:t>
      </w:r>
    </w:p>
    <w:p w14:paraId="31646158" w14:textId="6DC49E14" w:rsidR="00704BDF" w:rsidRDefault="00704BDF" w:rsidP="005D248D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21621D05" w14:textId="1FD4CE31" w:rsidR="00F854C6" w:rsidRDefault="00F854C6" w:rsidP="00F854C6">
      <w:pPr>
        <w:snapToGrid w:val="0"/>
        <w:spacing w:line="300" w:lineRule="auto"/>
        <w:rPr>
          <w:rFonts w:asciiTheme="minorHAnsi" w:eastAsia="SimSun" w:hAnsiTheme="minorHAnsi"/>
          <w:bCs/>
          <w:color w:val="000000"/>
          <w:sz w:val="20"/>
          <w:lang w:val="en-US" w:eastAsia="zh-CN"/>
        </w:rPr>
      </w:pP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[1]</w:t>
      </w:r>
      <w:r w:rsidR="00E03EB5" w:rsidRPr="00E03EB5">
        <w:t xml:space="preserve"> </w:t>
      </w:r>
      <w:r w:rsidR="00E03EB5" w:rsidRPr="00E03EB5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S. Singh, S. Jain, V. Ps, A. K. Tiwari, M. R. </w:t>
      </w:r>
      <w:proofErr w:type="spellStart"/>
      <w:r w:rsidR="00E03EB5" w:rsidRPr="00E03EB5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Nouni</w:t>
      </w:r>
      <w:proofErr w:type="spellEnd"/>
      <w:r w:rsidR="00E03EB5" w:rsidRPr="00E03EB5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, J. K. Pandey, and S. Goel, “Hydrogen: A sustainable fuel for future of the transport sector,” Renew. Sustain. Energy Rev., vol. 51, pp. 623–633, 2015.</w:t>
      </w:r>
    </w:p>
    <w:p w14:paraId="328F9656" w14:textId="24E0B30C" w:rsidR="00F854C6" w:rsidRDefault="00F854C6" w:rsidP="00F854C6">
      <w:pPr>
        <w:snapToGrid w:val="0"/>
        <w:spacing w:line="300" w:lineRule="auto"/>
        <w:rPr>
          <w:rFonts w:asciiTheme="minorHAnsi" w:eastAsia="SimSun" w:hAnsiTheme="minorHAnsi"/>
          <w:bCs/>
          <w:color w:val="000000"/>
          <w:sz w:val="20"/>
          <w:lang w:val="en-US" w:eastAsia="zh-CN"/>
        </w:rPr>
      </w:pP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[2]</w:t>
      </w:r>
      <w:r w:rsidR="003319FD" w:rsidRPr="003319FD">
        <w:t xml:space="preserve"> </w:t>
      </w:r>
      <w:r w:rsidR="003319FD" w:rsidRPr="003319FD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G. K. Dinesh, R. Chauhan, and S. Chakma, “Influence and strategies for enhanced biohydrogen production from food waste,” Renew. Sustain. Energy Rev., vol. 92, no. May, pp. 807–822, 2018.</w:t>
      </w:r>
    </w:p>
    <w:p w14:paraId="62E25848" w14:textId="59EE59B3" w:rsidR="00D20997" w:rsidRDefault="00F854C6" w:rsidP="00F854C6">
      <w:pPr>
        <w:snapToGrid w:val="0"/>
        <w:spacing w:line="300" w:lineRule="auto"/>
        <w:rPr>
          <w:rFonts w:asciiTheme="minorHAnsi" w:eastAsia="SimSun" w:hAnsiTheme="minorHAnsi"/>
          <w:bCs/>
          <w:color w:val="000000"/>
          <w:sz w:val="20"/>
          <w:lang w:val="en-US" w:eastAsia="zh-CN"/>
        </w:rPr>
      </w:pP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lastRenderedPageBreak/>
        <w:t>[3]</w:t>
      </w:r>
      <w:r w:rsidR="006372C1" w:rsidRPr="006372C1">
        <w:t xml:space="preserve"> </w:t>
      </w:r>
      <w:r w:rsidR="006372C1" w:rsidRPr="006372C1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A. R. </w:t>
      </w:r>
      <w:proofErr w:type="spellStart"/>
      <w:r w:rsidR="006372C1" w:rsidRPr="006372C1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Prazeres</w:t>
      </w:r>
      <w:proofErr w:type="spellEnd"/>
      <w:r w:rsidR="006372C1" w:rsidRPr="006372C1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, F. Carvalho, and J. Rivas, “Cheese whey management: A review,” J. Environ. Manage., vol. 110, pp. 48–68, 2012.</w:t>
      </w:r>
    </w:p>
    <w:p w14:paraId="5C09330A" w14:textId="1BFB94BF" w:rsidR="00D20997" w:rsidRDefault="00F854C6" w:rsidP="00F854C6">
      <w:pPr>
        <w:snapToGrid w:val="0"/>
        <w:spacing w:line="300" w:lineRule="auto"/>
        <w:rPr>
          <w:rFonts w:asciiTheme="minorHAnsi" w:eastAsia="SimSun" w:hAnsiTheme="minorHAnsi"/>
          <w:bCs/>
          <w:color w:val="000000"/>
          <w:sz w:val="20"/>
          <w:lang w:val="en-US" w:eastAsia="zh-CN"/>
        </w:rPr>
      </w:pP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[4]</w:t>
      </w:r>
      <w:r w:rsidR="0089384A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 </w:t>
      </w:r>
      <w:r w:rsidR="00F36F73" w:rsidRPr="00F36F73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S. Ghosh, U. K. </w:t>
      </w:r>
      <w:proofErr w:type="spellStart"/>
      <w:r w:rsidR="00F36F73" w:rsidRPr="00F36F73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Dairkee</w:t>
      </w:r>
      <w:proofErr w:type="spellEnd"/>
      <w:r w:rsidR="00F36F73" w:rsidRPr="00F36F73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, R. Chowdhury, and P. Bhattacharya, “Hydrogen from food processing wastes via photofermentation using Purple Non-sulfur Bacteria (PNSB) - A review,” Energy Convers. </w:t>
      </w:r>
      <w:proofErr w:type="spellStart"/>
      <w:r w:rsidR="00F36F73" w:rsidRPr="00F36F73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Manag</w:t>
      </w:r>
      <w:proofErr w:type="spellEnd"/>
      <w:r w:rsidR="00F36F73" w:rsidRPr="00F36F73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., 2016.</w:t>
      </w:r>
    </w:p>
    <w:p w14:paraId="1D8618AA" w14:textId="69115483" w:rsidR="00404488" w:rsidRDefault="00404488" w:rsidP="00F854C6">
      <w:pPr>
        <w:snapToGrid w:val="0"/>
        <w:spacing w:line="300" w:lineRule="auto"/>
        <w:rPr>
          <w:rFonts w:asciiTheme="minorHAnsi" w:eastAsia="SimSun" w:hAnsiTheme="minorHAnsi"/>
          <w:bCs/>
          <w:color w:val="000000"/>
          <w:sz w:val="20"/>
          <w:lang w:val="en-US" w:eastAsia="zh-CN"/>
        </w:rPr>
      </w:pP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[5]</w:t>
      </w:r>
      <w:r w:rsidR="00192BB8" w:rsidRPr="00192BB8">
        <w:t xml:space="preserve"> </w:t>
      </w:r>
      <w:r w:rsidR="00192BB8" w:rsidRPr="00192BB8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P. Castillo-Moreno, J. C. Serrato, J. C. Willison, and J. P. </w:t>
      </w:r>
      <w:proofErr w:type="spellStart"/>
      <w:r w:rsidR="00192BB8" w:rsidRPr="00192BB8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Magnin</w:t>
      </w:r>
      <w:proofErr w:type="spellEnd"/>
      <w:r w:rsidR="00192BB8" w:rsidRPr="00192BB8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, “Photohydrogen production from lactose and lactate by recombinant strains of Rhodobacter capsulatus: Modeling and optimization,” Int. J. Hydrogen Energy, vol. 43, no. 46, pp. 21231–21245, 2018</w:t>
      </w:r>
    </w:p>
    <w:p w14:paraId="2AF16253" w14:textId="6AA3763B" w:rsidR="00865186" w:rsidRDefault="00D20997" w:rsidP="00F854C6">
      <w:pPr>
        <w:snapToGrid w:val="0"/>
        <w:spacing w:line="300" w:lineRule="auto"/>
        <w:rPr>
          <w:rFonts w:asciiTheme="minorHAnsi" w:eastAsia="SimSun" w:hAnsiTheme="minorHAnsi"/>
          <w:bCs/>
          <w:color w:val="000000"/>
          <w:sz w:val="20"/>
          <w:lang w:val="en-US" w:eastAsia="zh-CN"/>
        </w:rPr>
      </w:pP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[</w:t>
      </w:r>
      <w:r w:rsidR="00404488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6</w:t>
      </w: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] </w:t>
      </w:r>
      <w:proofErr w:type="spellStart"/>
      <w:r w:rsidR="00BD074F" w:rsidRPr="00BD074F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Colbeau</w:t>
      </w:r>
      <w:proofErr w:type="spellEnd"/>
      <w:r w:rsidR="00BD074F" w:rsidRPr="00BD074F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 A, </w:t>
      </w:r>
      <w:proofErr w:type="spellStart"/>
      <w:r w:rsidR="00BD074F" w:rsidRPr="00BD074F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Vignais</w:t>
      </w:r>
      <w:proofErr w:type="spellEnd"/>
      <w:r w:rsidR="00BD074F" w:rsidRPr="00BD074F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 PM. Use of </w:t>
      </w:r>
      <w:proofErr w:type="spellStart"/>
      <w:proofErr w:type="gramStart"/>
      <w:r w:rsidR="00BD074F" w:rsidRPr="00BD074F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hupS</w:t>
      </w:r>
      <w:proofErr w:type="spellEnd"/>
      <w:r w:rsidR="00BD074F" w:rsidRPr="00BD074F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::</w:t>
      </w:r>
      <w:proofErr w:type="gramEnd"/>
      <w:r w:rsidR="00BD074F" w:rsidRPr="00BD074F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lacZ gene fusion to study regulation of hydrogenase expression in Rhodobacter capsulatus: Stimulation by H2. Journal of Bacteriology </w:t>
      </w:r>
      <w:proofErr w:type="gramStart"/>
      <w:r w:rsidR="00BD074F" w:rsidRPr="00BD074F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1992;174:4258</w:t>
      </w:r>
      <w:proofErr w:type="gramEnd"/>
      <w:r w:rsidR="00BD074F" w:rsidRPr="00BD074F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–64.</w:t>
      </w:r>
    </w:p>
    <w:p w14:paraId="410491CB" w14:textId="3DD42D51" w:rsidR="005E4901" w:rsidRPr="00BD074F" w:rsidRDefault="008E1698" w:rsidP="00F854C6">
      <w:pPr>
        <w:snapToGrid w:val="0"/>
        <w:spacing w:line="300" w:lineRule="auto"/>
        <w:rPr>
          <w:rFonts w:asciiTheme="minorHAnsi" w:eastAsia="SimSun" w:hAnsiTheme="minorHAnsi"/>
          <w:bCs/>
          <w:color w:val="000000"/>
          <w:sz w:val="20"/>
          <w:lang w:val="en-US" w:eastAsia="zh-CN"/>
        </w:rPr>
      </w:pP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[</w:t>
      </w:r>
      <w:r w:rsidR="00404488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7</w:t>
      </w:r>
      <w:r>
        <w:rPr>
          <w:rFonts w:asciiTheme="minorHAnsi" w:eastAsia="SimSun" w:hAnsiTheme="minorHAnsi"/>
          <w:bCs/>
          <w:color w:val="000000"/>
          <w:sz w:val="20"/>
          <w:lang w:val="en-US" w:eastAsia="zh-CN"/>
        </w:rPr>
        <w:t>]</w:t>
      </w:r>
      <w:r w:rsidR="0089384A" w:rsidRPr="0089384A">
        <w:t xml:space="preserve"> </w:t>
      </w:r>
      <w:r w:rsidR="0089384A" w:rsidRPr="0089384A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Willison JC, </w:t>
      </w:r>
      <w:proofErr w:type="spellStart"/>
      <w:r w:rsidR="0089384A" w:rsidRPr="0089384A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Madern</w:t>
      </w:r>
      <w:proofErr w:type="spellEnd"/>
      <w:r w:rsidR="0089384A" w:rsidRPr="0089384A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 D, </w:t>
      </w:r>
      <w:proofErr w:type="spellStart"/>
      <w:r w:rsidR="0089384A" w:rsidRPr="0089384A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Vignais</w:t>
      </w:r>
      <w:proofErr w:type="spellEnd"/>
      <w:r w:rsidR="0089384A" w:rsidRPr="0089384A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 PM. Increased photoproduction of hydrogen by non-autotrophic mutants of </w:t>
      </w:r>
      <w:proofErr w:type="spellStart"/>
      <w:r w:rsidR="0089384A" w:rsidRPr="00D12A18">
        <w:rPr>
          <w:rFonts w:asciiTheme="minorHAnsi" w:eastAsia="SimSun" w:hAnsiTheme="minorHAnsi"/>
          <w:bCs/>
          <w:i/>
          <w:color w:val="000000"/>
          <w:sz w:val="20"/>
          <w:lang w:val="en-US" w:eastAsia="zh-CN"/>
        </w:rPr>
        <w:t>Rhodopseudomonas</w:t>
      </w:r>
      <w:proofErr w:type="spellEnd"/>
      <w:r w:rsidR="0089384A" w:rsidRPr="00D12A18">
        <w:rPr>
          <w:rFonts w:asciiTheme="minorHAnsi" w:eastAsia="SimSun" w:hAnsiTheme="minorHAnsi"/>
          <w:bCs/>
          <w:i/>
          <w:color w:val="000000"/>
          <w:sz w:val="20"/>
          <w:lang w:val="en-US" w:eastAsia="zh-CN"/>
        </w:rPr>
        <w:t xml:space="preserve"> </w:t>
      </w:r>
      <w:proofErr w:type="spellStart"/>
      <w:r w:rsidR="0089384A" w:rsidRPr="00D12A18">
        <w:rPr>
          <w:rFonts w:asciiTheme="minorHAnsi" w:eastAsia="SimSun" w:hAnsiTheme="minorHAnsi"/>
          <w:bCs/>
          <w:i/>
          <w:color w:val="000000"/>
          <w:sz w:val="20"/>
          <w:lang w:val="en-US" w:eastAsia="zh-CN"/>
        </w:rPr>
        <w:t>capsulata</w:t>
      </w:r>
      <w:proofErr w:type="spellEnd"/>
      <w:r w:rsidR="0089384A" w:rsidRPr="0089384A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. </w:t>
      </w:r>
      <w:proofErr w:type="spellStart"/>
      <w:r w:rsidR="0089384A" w:rsidRPr="0089384A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Biochem</w:t>
      </w:r>
      <w:proofErr w:type="spellEnd"/>
      <w:r w:rsidR="0089384A" w:rsidRPr="0089384A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 J </w:t>
      </w:r>
      <w:proofErr w:type="gramStart"/>
      <w:r w:rsidR="0089384A" w:rsidRPr="0089384A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1984;219:593</w:t>
      </w:r>
      <w:proofErr w:type="gramEnd"/>
    </w:p>
    <w:sectPr w:rsidR="005E4901" w:rsidRPr="00BD074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A110" w14:textId="77777777" w:rsidR="00102B9E" w:rsidRDefault="00102B9E" w:rsidP="004F5E36">
      <w:r>
        <w:separator/>
      </w:r>
    </w:p>
  </w:endnote>
  <w:endnote w:type="continuationSeparator" w:id="0">
    <w:p w14:paraId="5E2A0C7C" w14:textId="77777777" w:rsidR="00102B9E" w:rsidRDefault="00102B9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FB26" w14:textId="77777777" w:rsidR="00102B9E" w:rsidRDefault="00102B9E" w:rsidP="004F5E36">
      <w:r>
        <w:separator/>
      </w:r>
    </w:p>
  </w:footnote>
  <w:footnote w:type="continuationSeparator" w:id="0">
    <w:p w14:paraId="6872A12D" w14:textId="77777777" w:rsidR="00102B9E" w:rsidRDefault="00102B9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BAA0" w14:textId="77777777" w:rsidR="004D1162" w:rsidRDefault="00594E9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5C8CB3" wp14:editId="698E7B9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FA107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A28B537" wp14:editId="26BCB288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ECF1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19E40C" wp14:editId="6C4E75A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4D47CA62" w14:textId="77777777" w:rsidR="00704BDF" w:rsidRDefault="00704BDF">
    <w:pPr>
      <w:pStyle w:val="Encabezado"/>
    </w:pPr>
  </w:p>
  <w:p w14:paraId="562BF149" w14:textId="77777777" w:rsidR="00704BDF" w:rsidRDefault="00704BD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37017" wp14:editId="33EFEAAA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2A5B6D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02D1"/>
    <w:rsid w:val="000027C0"/>
    <w:rsid w:val="000117CB"/>
    <w:rsid w:val="00020E3C"/>
    <w:rsid w:val="00025DD0"/>
    <w:rsid w:val="0003148D"/>
    <w:rsid w:val="00041D4D"/>
    <w:rsid w:val="00062A9A"/>
    <w:rsid w:val="00063BB0"/>
    <w:rsid w:val="00070CDD"/>
    <w:rsid w:val="00074E1F"/>
    <w:rsid w:val="0009618D"/>
    <w:rsid w:val="000A03B2"/>
    <w:rsid w:val="000D34BE"/>
    <w:rsid w:val="000E0B4E"/>
    <w:rsid w:val="000E36F1"/>
    <w:rsid w:val="000E3A73"/>
    <w:rsid w:val="000E414A"/>
    <w:rsid w:val="0010083D"/>
    <w:rsid w:val="00102B9E"/>
    <w:rsid w:val="00123DB9"/>
    <w:rsid w:val="00130DBF"/>
    <w:rsid w:val="0013121F"/>
    <w:rsid w:val="00134DE4"/>
    <w:rsid w:val="001500C1"/>
    <w:rsid w:val="00150E59"/>
    <w:rsid w:val="001652EB"/>
    <w:rsid w:val="001718B5"/>
    <w:rsid w:val="00184AD6"/>
    <w:rsid w:val="00192BB8"/>
    <w:rsid w:val="001B6038"/>
    <w:rsid w:val="001B65C1"/>
    <w:rsid w:val="001C684B"/>
    <w:rsid w:val="001D510E"/>
    <w:rsid w:val="001D53FC"/>
    <w:rsid w:val="001E0255"/>
    <w:rsid w:val="001F2CF4"/>
    <w:rsid w:val="001F2EC7"/>
    <w:rsid w:val="0020008A"/>
    <w:rsid w:val="00203F6D"/>
    <w:rsid w:val="002065DB"/>
    <w:rsid w:val="00216190"/>
    <w:rsid w:val="00234EEC"/>
    <w:rsid w:val="00244046"/>
    <w:rsid w:val="002447EF"/>
    <w:rsid w:val="00251550"/>
    <w:rsid w:val="00257E09"/>
    <w:rsid w:val="002667E0"/>
    <w:rsid w:val="0027221A"/>
    <w:rsid w:val="00275B61"/>
    <w:rsid w:val="002813B7"/>
    <w:rsid w:val="00282E12"/>
    <w:rsid w:val="002C162E"/>
    <w:rsid w:val="002C396A"/>
    <w:rsid w:val="002D1F12"/>
    <w:rsid w:val="002D3159"/>
    <w:rsid w:val="002E19B8"/>
    <w:rsid w:val="003009B7"/>
    <w:rsid w:val="00301BD5"/>
    <w:rsid w:val="00303A4C"/>
    <w:rsid w:val="0030469C"/>
    <w:rsid w:val="003134F5"/>
    <w:rsid w:val="00320FD0"/>
    <w:rsid w:val="003319FD"/>
    <w:rsid w:val="003424EA"/>
    <w:rsid w:val="00366DE7"/>
    <w:rsid w:val="003723D4"/>
    <w:rsid w:val="003A721E"/>
    <w:rsid w:val="003A7D1C"/>
    <w:rsid w:val="00401FEB"/>
    <w:rsid w:val="00404488"/>
    <w:rsid w:val="0041141B"/>
    <w:rsid w:val="004116EC"/>
    <w:rsid w:val="00412623"/>
    <w:rsid w:val="0045249C"/>
    <w:rsid w:val="0046164A"/>
    <w:rsid w:val="00462DCD"/>
    <w:rsid w:val="004A73AE"/>
    <w:rsid w:val="004B7863"/>
    <w:rsid w:val="004D1162"/>
    <w:rsid w:val="004E4DD6"/>
    <w:rsid w:val="004F563B"/>
    <w:rsid w:val="004F5DEF"/>
    <w:rsid w:val="004F5E36"/>
    <w:rsid w:val="00505EFC"/>
    <w:rsid w:val="005119A5"/>
    <w:rsid w:val="005278B7"/>
    <w:rsid w:val="00530F4B"/>
    <w:rsid w:val="005346C8"/>
    <w:rsid w:val="00536AB1"/>
    <w:rsid w:val="00543437"/>
    <w:rsid w:val="005569C1"/>
    <w:rsid w:val="00557F8E"/>
    <w:rsid w:val="00594E9F"/>
    <w:rsid w:val="005B05DC"/>
    <w:rsid w:val="005B61E6"/>
    <w:rsid w:val="005C2C31"/>
    <w:rsid w:val="005C351D"/>
    <w:rsid w:val="005C77E1"/>
    <w:rsid w:val="005D1C2E"/>
    <w:rsid w:val="005D248D"/>
    <w:rsid w:val="005D6A2F"/>
    <w:rsid w:val="005E1A82"/>
    <w:rsid w:val="005E2E46"/>
    <w:rsid w:val="005E3D0A"/>
    <w:rsid w:val="005E4901"/>
    <w:rsid w:val="005E6AFF"/>
    <w:rsid w:val="005F0A28"/>
    <w:rsid w:val="005F0E5E"/>
    <w:rsid w:val="00620DEE"/>
    <w:rsid w:val="00625639"/>
    <w:rsid w:val="006366F8"/>
    <w:rsid w:val="006372C1"/>
    <w:rsid w:val="00641368"/>
    <w:rsid w:val="0064184D"/>
    <w:rsid w:val="006478B1"/>
    <w:rsid w:val="00653CF6"/>
    <w:rsid w:val="00656A42"/>
    <w:rsid w:val="00660E3E"/>
    <w:rsid w:val="00662E74"/>
    <w:rsid w:val="00694C54"/>
    <w:rsid w:val="00697BE4"/>
    <w:rsid w:val="006B01AC"/>
    <w:rsid w:val="006B1B2D"/>
    <w:rsid w:val="006C5579"/>
    <w:rsid w:val="006E24E2"/>
    <w:rsid w:val="006E2B75"/>
    <w:rsid w:val="006E6B8C"/>
    <w:rsid w:val="006F1FFD"/>
    <w:rsid w:val="00701785"/>
    <w:rsid w:val="00704BDF"/>
    <w:rsid w:val="007207A8"/>
    <w:rsid w:val="00731C8F"/>
    <w:rsid w:val="00736B13"/>
    <w:rsid w:val="007447F3"/>
    <w:rsid w:val="00763B5F"/>
    <w:rsid w:val="00765997"/>
    <w:rsid w:val="007661C8"/>
    <w:rsid w:val="00772160"/>
    <w:rsid w:val="00772A2F"/>
    <w:rsid w:val="00774D08"/>
    <w:rsid w:val="00784F62"/>
    <w:rsid w:val="0078578E"/>
    <w:rsid w:val="00786DD6"/>
    <w:rsid w:val="00793CB1"/>
    <w:rsid w:val="007944C5"/>
    <w:rsid w:val="007A15CD"/>
    <w:rsid w:val="007D01E1"/>
    <w:rsid w:val="007D52CD"/>
    <w:rsid w:val="007F113A"/>
    <w:rsid w:val="007F18EC"/>
    <w:rsid w:val="007F3206"/>
    <w:rsid w:val="00813288"/>
    <w:rsid w:val="00814546"/>
    <w:rsid w:val="008168FC"/>
    <w:rsid w:val="00832597"/>
    <w:rsid w:val="008372FA"/>
    <w:rsid w:val="00837B35"/>
    <w:rsid w:val="008479A2"/>
    <w:rsid w:val="00865186"/>
    <w:rsid w:val="0087637F"/>
    <w:rsid w:val="00890901"/>
    <w:rsid w:val="0089384A"/>
    <w:rsid w:val="008A1512"/>
    <w:rsid w:val="008D0BEB"/>
    <w:rsid w:val="008D6FB2"/>
    <w:rsid w:val="008E099F"/>
    <w:rsid w:val="008E1698"/>
    <w:rsid w:val="008E566E"/>
    <w:rsid w:val="008F3DD4"/>
    <w:rsid w:val="00901EB6"/>
    <w:rsid w:val="00916792"/>
    <w:rsid w:val="009212FB"/>
    <w:rsid w:val="00927F7F"/>
    <w:rsid w:val="0094258F"/>
    <w:rsid w:val="009450CE"/>
    <w:rsid w:val="0095164B"/>
    <w:rsid w:val="009577EE"/>
    <w:rsid w:val="009719A0"/>
    <w:rsid w:val="00971DFE"/>
    <w:rsid w:val="00996483"/>
    <w:rsid w:val="009C753D"/>
    <w:rsid w:val="009E788A"/>
    <w:rsid w:val="00A1155F"/>
    <w:rsid w:val="00A1763D"/>
    <w:rsid w:val="00A17CEC"/>
    <w:rsid w:val="00A2163C"/>
    <w:rsid w:val="00A27EF0"/>
    <w:rsid w:val="00A33B4E"/>
    <w:rsid w:val="00A54767"/>
    <w:rsid w:val="00A57FC3"/>
    <w:rsid w:val="00A62817"/>
    <w:rsid w:val="00A76EFC"/>
    <w:rsid w:val="00A81ADC"/>
    <w:rsid w:val="00A934DF"/>
    <w:rsid w:val="00A9448B"/>
    <w:rsid w:val="00A97F29"/>
    <w:rsid w:val="00AA5B7F"/>
    <w:rsid w:val="00AB0964"/>
    <w:rsid w:val="00AB38B0"/>
    <w:rsid w:val="00AC3702"/>
    <w:rsid w:val="00AE377D"/>
    <w:rsid w:val="00AF6596"/>
    <w:rsid w:val="00B128F7"/>
    <w:rsid w:val="00B143AC"/>
    <w:rsid w:val="00B52587"/>
    <w:rsid w:val="00B61DBF"/>
    <w:rsid w:val="00B6320A"/>
    <w:rsid w:val="00B76900"/>
    <w:rsid w:val="00B80847"/>
    <w:rsid w:val="00B9174D"/>
    <w:rsid w:val="00B93090"/>
    <w:rsid w:val="00BA5DCB"/>
    <w:rsid w:val="00BC30C9"/>
    <w:rsid w:val="00BD074F"/>
    <w:rsid w:val="00BE3E58"/>
    <w:rsid w:val="00BE5EFB"/>
    <w:rsid w:val="00BF3B15"/>
    <w:rsid w:val="00C01616"/>
    <w:rsid w:val="00C0162B"/>
    <w:rsid w:val="00C21023"/>
    <w:rsid w:val="00C31F62"/>
    <w:rsid w:val="00C345B1"/>
    <w:rsid w:val="00C40142"/>
    <w:rsid w:val="00C5632F"/>
    <w:rsid w:val="00C57182"/>
    <w:rsid w:val="00C630A6"/>
    <w:rsid w:val="00C655FD"/>
    <w:rsid w:val="00C94434"/>
    <w:rsid w:val="00CA1C95"/>
    <w:rsid w:val="00CA5A9C"/>
    <w:rsid w:val="00CC3F4B"/>
    <w:rsid w:val="00CC6735"/>
    <w:rsid w:val="00CD5FE2"/>
    <w:rsid w:val="00D029DD"/>
    <w:rsid w:val="00D02B4C"/>
    <w:rsid w:val="00D12A18"/>
    <w:rsid w:val="00D1694E"/>
    <w:rsid w:val="00D20997"/>
    <w:rsid w:val="00D34077"/>
    <w:rsid w:val="00D8055A"/>
    <w:rsid w:val="00D84576"/>
    <w:rsid w:val="00DA30F5"/>
    <w:rsid w:val="00DA7D46"/>
    <w:rsid w:val="00DD7868"/>
    <w:rsid w:val="00DE0019"/>
    <w:rsid w:val="00DE264A"/>
    <w:rsid w:val="00DF7815"/>
    <w:rsid w:val="00E03EB5"/>
    <w:rsid w:val="00E041E7"/>
    <w:rsid w:val="00E10906"/>
    <w:rsid w:val="00E12EEF"/>
    <w:rsid w:val="00E15BC7"/>
    <w:rsid w:val="00E23CA1"/>
    <w:rsid w:val="00E37761"/>
    <w:rsid w:val="00E409A8"/>
    <w:rsid w:val="00E424A8"/>
    <w:rsid w:val="00E47211"/>
    <w:rsid w:val="00E602D5"/>
    <w:rsid w:val="00E6156A"/>
    <w:rsid w:val="00E67E27"/>
    <w:rsid w:val="00E7209D"/>
    <w:rsid w:val="00E830D7"/>
    <w:rsid w:val="00E863A2"/>
    <w:rsid w:val="00E865C6"/>
    <w:rsid w:val="00E914E7"/>
    <w:rsid w:val="00E966B9"/>
    <w:rsid w:val="00EA1CB6"/>
    <w:rsid w:val="00EA2336"/>
    <w:rsid w:val="00EA50E1"/>
    <w:rsid w:val="00ED266B"/>
    <w:rsid w:val="00EE0131"/>
    <w:rsid w:val="00F22394"/>
    <w:rsid w:val="00F30C64"/>
    <w:rsid w:val="00F36F73"/>
    <w:rsid w:val="00F43E12"/>
    <w:rsid w:val="00F7643A"/>
    <w:rsid w:val="00F82526"/>
    <w:rsid w:val="00F854C6"/>
    <w:rsid w:val="00F9766D"/>
    <w:rsid w:val="00FA1D50"/>
    <w:rsid w:val="00FB730C"/>
    <w:rsid w:val="00FC16F4"/>
    <w:rsid w:val="00FC2695"/>
    <w:rsid w:val="00FC3E03"/>
    <w:rsid w:val="00FE0D0F"/>
    <w:rsid w:val="00FE6A2D"/>
    <w:rsid w:val="00FE7E53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3AFB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029F-30ED-46D9-9B4A-DEE495DC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Patricia Castillo</cp:lastModifiedBy>
  <cp:revision>2</cp:revision>
  <cp:lastPrinted>2015-05-12T18:31:00Z</cp:lastPrinted>
  <dcterms:created xsi:type="dcterms:W3CDTF">2019-02-26T19:41:00Z</dcterms:created>
  <dcterms:modified xsi:type="dcterms:W3CDTF">2019-02-26T19:41:00Z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4a1655b4-5db6-3d30-bc27-df9d0e1a0354</vt:lpwstr>
  </property>
</Properties>
</file>